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footer2.xml" ContentType="application/vnd.openxmlformats-officedocument.wordprocessingml.footer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7D15" w:rsidRDefault="00157209" w:rsidP="00715B50">
      <w:pPr>
        <w:spacing w:before="960"/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2242985" cy="2349795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ерб Благовещенска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4539" cy="2351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D15" w:rsidRDefault="00647D15" w:rsidP="00715B50">
      <w:pPr>
        <w:spacing w:before="124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 xml:space="preserve">Схема теплоснабжения города </w:t>
      </w:r>
      <w:bookmarkStart w:id="0" w:name="_GoBack"/>
      <w:bookmarkEnd w:id="0"/>
      <w:r w:rsidR="00157209">
        <w:rPr>
          <w:sz w:val="48"/>
          <w:szCs w:val="48"/>
        </w:rPr>
        <w:t>Благовещенска</w:t>
      </w:r>
      <w:r>
        <w:rPr>
          <w:sz w:val="48"/>
          <w:szCs w:val="48"/>
        </w:rPr>
        <w:t xml:space="preserve"> на период до 20</w:t>
      </w:r>
      <w:r w:rsidR="002B2A7A">
        <w:rPr>
          <w:sz w:val="48"/>
          <w:szCs w:val="48"/>
        </w:rPr>
        <w:t>30</w:t>
      </w:r>
      <w:r>
        <w:rPr>
          <w:sz w:val="48"/>
          <w:szCs w:val="48"/>
        </w:rPr>
        <w:t xml:space="preserve"> года</w:t>
      </w:r>
    </w:p>
    <w:p w:rsidR="00647D15" w:rsidRDefault="00647D15" w:rsidP="00715B50">
      <w:pPr>
        <w:spacing w:after="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>Глава 1</w:t>
      </w:r>
      <w:r w:rsidR="00C71F55">
        <w:rPr>
          <w:sz w:val="48"/>
          <w:szCs w:val="48"/>
        </w:rPr>
        <w:t>0</w:t>
      </w:r>
    </w:p>
    <w:p w:rsidR="00647D15" w:rsidRDefault="00647D15" w:rsidP="00715B50">
      <w:pPr>
        <w:spacing w:after="0"/>
        <w:ind w:firstLine="0"/>
        <w:jc w:val="center"/>
        <w:rPr>
          <w:sz w:val="48"/>
          <w:szCs w:val="48"/>
        </w:rPr>
      </w:pPr>
    </w:p>
    <w:p w:rsidR="00647D15" w:rsidRDefault="00647D15" w:rsidP="00715B50">
      <w:pPr>
        <w:spacing w:after="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>«</w:t>
      </w:r>
      <w:r w:rsidR="006E19AD">
        <w:rPr>
          <w:sz w:val="48"/>
          <w:szCs w:val="48"/>
        </w:rPr>
        <w:t>Обоснование инвестиции в строительство, реконструкцию и техническое перевооружение</w:t>
      </w:r>
      <w:r>
        <w:rPr>
          <w:sz w:val="48"/>
          <w:szCs w:val="48"/>
        </w:rPr>
        <w:t>»</w:t>
      </w:r>
    </w:p>
    <w:p w:rsidR="00647D15" w:rsidRDefault="00647D15" w:rsidP="00647D15">
      <w:pPr>
        <w:spacing w:after="0"/>
        <w:jc w:val="center"/>
        <w:rPr>
          <w:sz w:val="48"/>
          <w:szCs w:val="48"/>
        </w:rPr>
      </w:pPr>
    </w:p>
    <w:p w:rsidR="00647D15" w:rsidRDefault="00647D15" w:rsidP="00647D15">
      <w:pPr>
        <w:jc w:val="center"/>
        <w:sectPr w:rsidR="00647D15" w:rsidSect="008A60DB">
          <w:footerReference w:type="default" r:id="rId10"/>
          <w:pgSz w:w="11906" w:h="16838"/>
          <w:pgMar w:top="1134" w:right="850" w:bottom="1134" w:left="1701" w:header="0" w:footer="330" w:gutter="0"/>
          <w:cols w:space="708"/>
          <w:docGrid w:linePitch="360"/>
        </w:sectPr>
      </w:pPr>
    </w:p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  <w:lang w:eastAsia="en-US"/>
        </w:rPr>
        <w:id w:val="-1481310796"/>
        <w:docPartObj>
          <w:docPartGallery w:val="Table of Contents"/>
          <w:docPartUnique/>
        </w:docPartObj>
      </w:sdtPr>
      <w:sdtEndPr>
        <w:rPr>
          <w:sz w:val="22"/>
          <w:szCs w:val="22"/>
        </w:rPr>
      </w:sdtEndPr>
      <w:sdtContent>
        <w:p w:rsidR="00CE44DC" w:rsidRPr="00715B50" w:rsidRDefault="00715B50" w:rsidP="00715B50">
          <w:pPr>
            <w:pStyle w:val="aff4"/>
            <w:spacing w:before="0" w:after="240"/>
            <w:rPr>
              <w:color w:val="auto"/>
            </w:rPr>
          </w:pPr>
          <w:r w:rsidRPr="00715B50">
            <w:rPr>
              <w:color w:val="auto"/>
            </w:rPr>
            <w:t>Содержание</w:t>
          </w:r>
        </w:p>
        <w:p w:rsidR="00AB22A6" w:rsidRPr="00AB22A6" w:rsidRDefault="00F9137D" w:rsidP="00AB22A6">
          <w:pPr>
            <w:pStyle w:val="12"/>
            <w:tabs>
              <w:tab w:val="left" w:pos="1100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 w:rsidRPr="00AB22A6">
            <w:rPr>
              <w:sz w:val="22"/>
              <w:szCs w:val="22"/>
            </w:rPr>
            <w:fldChar w:fldCharType="begin"/>
          </w:r>
          <w:r w:rsidR="00CE44DC" w:rsidRPr="00AB22A6">
            <w:rPr>
              <w:sz w:val="22"/>
              <w:szCs w:val="22"/>
            </w:rPr>
            <w:instrText xml:space="preserve"> TOC \o "1-3" \h \z \u </w:instrText>
          </w:r>
          <w:r w:rsidRPr="00AB22A6">
            <w:rPr>
              <w:sz w:val="22"/>
              <w:szCs w:val="22"/>
            </w:rPr>
            <w:fldChar w:fldCharType="separate"/>
          </w:r>
          <w:hyperlink w:anchor="_Toc404672604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Оценка финансовых потребностей для осуществления строительства, реконструкции и технического перевооружения источников тепловой энергии, тепловых сетей и сооружений на них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AB22A6">
              <w:rPr>
                <w:noProof/>
                <w:webHidden/>
                <w:sz w:val="22"/>
                <w:szCs w:val="22"/>
              </w:rPr>
              <w:t>…………………………………………………………………………………………………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_Toc404672604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3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AB22A6" w:rsidRPr="00AB22A6" w:rsidRDefault="006A2071" w:rsidP="00AB22A6">
          <w:pPr>
            <w:pStyle w:val="25"/>
            <w:tabs>
              <w:tab w:val="left" w:pos="1540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4672605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1.1.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Оценка финансовых потребностей для осуществления строительства, реконструкции и технического перевооружения источников тепловой энергии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_Toc404672605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3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AB22A6" w:rsidRPr="00AB22A6" w:rsidRDefault="006A2071" w:rsidP="00AB22A6">
          <w:pPr>
            <w:pStyle w:val="31"/>
            <w:tabs>
              <w:tab w:val="left" w:pos="1807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4672606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1.1.1.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Перечень мероприятий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_Toc404672606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3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AB22A6" w:rsidRPr="00AB22A6" w:rsidRDefault="006A2071" w:rsidP="00AB22A6">
          <w:pPr>
            <w:pStyle w:val="31"/>
            <w:tabs>
              <w:tab w:val="left" w:pos="1807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4672607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1.1.2.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Оценка финансовых потребностей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_Toc404672607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5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AB22A6" w:rsidRPr="00AB22A6" w:rsidRDefault="006A2071" w:rsidP="00AB22A6">
          <w:pPr>
            <w:pStyle w:val="25"/>
            <w:tabs>
              <w:tab w:val="left" w:pos="1540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4672608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1.2.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Оценка финансовых потребностей для осуществления строительства, реконструкции тепловых сетей и сооружений на них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_Toc404672608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10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AB22A6" w:rsidRPr="00AB22A6" w:rsidRDefault="006A2071" w:rsidP="00AB22A6">
          <w:pPr>
            <w:pStyle w:val="25"/>
            <w:tabs>
              <w:tab w:val="left" w:pos="1540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4672609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1.3.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Оценка суммарных финансовых потребностей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_Toc404672609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21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AB22A6" w:rsidRPr="00AB22A6" w:rsidRDefault="006A2071" w:rsidP="00AB22A6">
          <w:pPr>
            <w:pStyle w:val="25"/>
            <w:tabs>
              <w:tab w:val="left" w:pos="1540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4672610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1.4.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Предложения по источникам инвестиций, обеспечивающих финансовые потребности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C54753">
              <w:rPr>
                <w:noProof/>
                <w:webHidden/>
                <w:sz w:val="22"/>
                <w:szCs w:val="22"/>
              </w:rPr>
              <w:t>…………………………………………………………………………………………..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_Toc404672610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25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AB22A6" w:rsidRPr="00AB22A6" w:rsidRDefault="006A2071" w:rsidP="00AB22A6">
          <w:pPr>
            <w:pStyle w:val="25"/>
            <w:tabs>
              <w:tab w:val="left" w:pos="1540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4672611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1.5.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Расчеты эффективности инвестиций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_Toc404672611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26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AB22A6" w:rsidRPr="00AB22A6" w:rsidRDefault="006A2071" w:rsidP="00AB22A6">
          <w:pPr>
            <w:pStyle w:val="31"/>
            <w:tabs>
              <w:tab w:val="left" w:pos="1807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4672612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1.5.1.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Расчеты эффективности инвестиций в финансирование мероприятий по строительству, реконструкции и техническому перевооружению новых источников и присоединенных тепловых сетей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_Toc404672612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26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AB22A6" w:rsidRPr="00AB22A6" w:rsidRDefault="006A2071" w:rsidP="00AB22A6">
          <w:pPr>
            <w:pStyle w:val="31"/>
            <w:tabs>
              <w:tab w:val="left" w:pos="1807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4672613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1.5.2.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Расчеты эффективности инвестиций в финансирование мероприятий по строительству, реконструкции и техническому перевооружению источников и присоединенных тепловых сетей теплоснабжающих и теплосетевых организации города Благовещенска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_Toc404672613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31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AB22A6" w:rsidRPr="00AB22A6" w:rsidRDefault="006A2071" w:rsidP="00AB22A6">
          <w:pPr>
            <w:pStyle w:val="25"/>
            <w:tabs>
              <w:tab w:val="left" w:pos="1540"/>
              <w:tab w:val="right" w:leader="dot" w:pos="9345"/>
            </w:tabs>
            <w:spacing w:after="40" w:line="288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404672614" w:history="1">
            <w:r w:rsidR="00AB22A6" w:rsidRPr="00AB22A6">
              <w:rPr>
                <w:rStyle w:val="aff5"/>
                <w:noProof/>
                <w:sz w:val="22"/>
                <w:szCs w:val="22"/>
              </w:rPr>
              <w:t>1.6.</w:t>
            </w:r>
            <w:r w:rsidR="00AB22A6" w:rsidRPr="00AB22A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B22A6" w:rsidRPr="00AB22A6">
              <w:rPr>
                <w:rStyle w:val="aff5"/>
                <w:noProof/>
                <w:sz w:val="22"/>
                <w:szCs w:val="22"/>
              </w:rPr>
              <w:t>Расчет ценовых последствий для потребителей при реализации программ строительства, реконструкции и технического перевооружения систем теплоснабжения</w:t>
            </w:r>
            <w:r w:rsidR="00AB22A6" w:rsidRPr="00AB22A6">
              <w:rPr>
                <w:noProof/>
                <w:webHidden/>
                <w:sz w:val="22"/>
                <w:szCs w:val="22"/>
              </w:rPr>
              <w:tab/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begin"/>
            </w:r>
            <w:r w:rsidR="00AB22A6" w:rsidRPr="00AB22A6">
              <w:rPr>
                <w:noProof/>
                <w:webHidden/>
                <w:sz w:val="22"/>
                <w:szCs w:val="22"/>
              </w:rPr>
              <w:instrText xml:space="preserve"> PAGEREF _Toc404672614 \h </w:instrText>
            </w:r>
            <w:r w:rsidR="00AB22A6" w:rsidRPr="00AB22A6">
              <w:rPr>
                <w:noProof/>
                <w:webHidden/>
                <w:sz w:val="22"/>
                <w:szCs w:val="22"/>
              </w:rPr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separate"/>
            </w:r>
            <w:r w:rsidR="008927AB">
              <w:rPr>
                <w:noProof/>
                <w:webHidden/>
                <w:sz w:val="22"/>
                <w:szCs w:val="22"/>
              </w:rPr>
              <w:t>33</w:t>
            </w:r>
            <w:r w:rsidR="00AB22A6" w:rsidRPr="00AB22A6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CE44DC" w:rsidRPr="00C3259A" w:rsidRDefault="00F9137D" w:rsidP="00AB22A6">
          <w:pPr>
            <w:spacing w:after="40" w:line="288" w:lineRule="auto"/>
            <w:rPr>
              <w:sz w:val="22"/>
              <w:szCs w:val="22"/>
            </w:rPr>
          </w:pPr>
          <w:r w:rsidRPr="00AB22A6">
            <w:rPr>
              <w:b/>
              <w:bCs/>
              <w:sz w:val="22"/>
              <w:szCs w:val="22"/>
            </w:rPr>
            <w:fldChar w:fldCharType="end"/>
          </w:r>
        </w:p>
      </w:sdtContent>
    </w:sdt>
    <w:p w:rsidR="00647D15" w:rsidRDefault="00647D15">
      <w:pPr>
        <w:spacing w:after="200" w:line="276" w:lineRule="auto"/>
        <w:ind w:firstLine="0"/>
        <w:jc w:val="left"/>
      </w:pPr>
      <w:r>
        <w:br w:type="page"/>
      </w:r>
    </w:p>
    <w:p w:rsidR="004F5C1F" w:rsidRDefault="006E19AD" w:rsidP="00E95212">
      <w:pPr>
        <w:pStyle w:val="1"/>
        <w:numPr>
          <w:ilvl w:val="0"/>
          <w:numId w:val="1"/>
        </w:numPr>
        <w:ind w:left="0" w:firstLine="0"/>
      </w:pPr>
      <w:bookmarkStart w:id="1" w:name="_Toc404672604"/>
      <w:r>
        <w:lastRenderedPageBreak/>
        <w:t>Оценка финансовых потребностей для осуществления строительства, реконструкции и технического перевооружения источников тепловой энергии, тепловых сетей и сооружений на них</w:t>
      </w:r>
      <w:bookmarkEnd w:id="1"/>
    </w:p>
    <w:p w:rsidR="004F5C1F" w:rsidRPr="00EB2284" w:rsidRDefault="006E19AD" w:rsidP="00E95212">
      <w:pPr>
        <w:pStyle w:val="2"/>
        <w:numPr>
          <w:ilvl w:val="1"/>
          <w:numId w:val="25"/>
        </w:numPr>
        <w:ind w:left="0" w:firstLine="0"/>
      </w:pPr>
      <w:bookmarkStart w:id="2" w:name="_Toc404672605"/>
      <w:r>
        <w:t>Оценка финансовых потребностей для осуществления строительства, реконструкции и технического перевооружения источников тепловой энергии</w:t>
      </w:r>
      <w:bookmarkEnd w:id="2"/>
    </w:p>
    <w:p w:rsidR="00B750C3" w:rsidRDefault="00B750C3" w:rsidP="00E95212">
      <w:pPr>
        <w:pStyle w:val="3"/>
        <w:numPr>
          <w:ilvl w:val="2"/>
          <w:numId w:val="25"/>
        </w:numPr>
        <w:ind w:left="0" w:firstLine="0"/>
      </w:pPr>
      <w:bookmarkStart w:id="3" w:name="_Toc404672606"/>
      <w:r>
        <w:t>Перечень мероприятий</w:t>
      </w:r>
      <w:bookmarkEnd w:id="3"/>
    </w:p>
    <w:p w:rsidR="006E19AD" w:rsidRDefault="008769CD" w:rsidP="00DB4BAE">
      <w:pPr>
        <w:spacing w:after="40" w:line="293" w:lineRule="auto"/>
      </w:pPr>
      <w:r>
        <w:t>Схемой теплоснабжения г. </w:t>
      </w:r>
      <w:r w:rsidR="006E19AD">
        <w:t>Благовещенска предусмотрены следующие мероприятия по развитию систем теплоснабжения:</w:t>
      </w:r>
    </w:p>
    <w:p w:rsidR="006E19AD" w:rsidRDefault="008769CD" w:rsidP="00DB4BAE">
      <w:pPr>
        <w:pStyle w:val="af1"/>
        <w:numPr>
          <w:ilvl w:val="0"/>
          <w:numId w:val="18"/>
        </w:numPr>
        <w:spacing w:after="40" w:line="293" w:lineRule="auto"/>
      </w:pPr>
      <w:r>
        <w:t>Строительство источника комбинированной выработки электрической и тепловой энергии на севере г. Благовещенска БТЭЦ-2</w:t>
      </w:r>
      <w:r w:rsidR="004A7A48">
        <w:t xml:space="preserve"> в 2022 году</w:t>
      </w:r>
      <w:r w:rsidR="00CE7CCF">
        <w:t>.</w:t>
      </w:r>
      <w:r w:rsidR="00D27355">
        <w:t xml:space="preserve"> Установленная тепловая мощность источника 300 Гкал/час, электрическая – 240 МВт.</w:t>
      </w:r>
    </w:p>
    <w:p w:rsidR="00E436B8" w:rsidRDefault="00E436B8" w:rsidP="00DB4BAE">
      <w:pPr>
        <w:pStyle w:val="af1"/>
        <w:numPr>
          <w:ilvl w:val="0"/>
          <w:numId w:val="18"/>
        </w:numPr>
        <w:spacing w:after="40" w:line="293" w:lineRule="auto"/>
      </w:pPr>
      <w:r>
        <w:t>Строительство центрального тепл</w:t>
      </w:r>
      <w:r w:rsidR="00CD4B77">
        <w:t>ового пункта БТЭЦ-2 в 2022 году.</w:t>
      </w:r>
    </w:p>
    <w:p w:rsidR="004A7A48" w:rsidRDefault="00CE7CCF" w:rsidP="00DB4BAE">
      <w:pPr>
        <w:pStyle w:val="af1"/>
        <w:numPr>
          <w:ilvl w:val="0"/>
          <w:numId w:val="18"/>
        </w:numPr>
        <w:spacing w:after="40" w:line="293" w:lineRule="auto"/>
      </w:pPr>
      <w:r>
        <w:t>Строительство нов</w:t>
      </w:r>
      <w:r w:rsidR="004A7A48">
        <w:t>ой</w:t>
      </w:r>
      <w:r w:rsidR="00D27355">
        <w:t xml:space="preserve"> угольной </w:t>
      </w:r>
      <w:r>
        <w:t>котельн</w:t>
      </w:r>
      <w:r w:rsidR="00D27355">
        <w:t>ой</w:t>
      </w:r>
      <w:r>
        <w:t xml:space="preserve"> </w:t>
      </w:r>
      <w:r w:rsidR="00D27355">
        <w:t xml:space="preserve">блочного типа </w:t>
      </w:r>
      <w:r w:rsidR="004E7769">
        <w:t>НК-1</w:t>
      </w:r>
      <w:r w:rsidR="004A3DA8">
        <w:t xml:space="preserve"> </w:t>
      </w:r>
      <w:r w:rsidR="004A7A48">
        <w:t xml:space="preserve">установленной мощностью 16 Гкал/час. Ввод тепловой мощности котельной целесообразно </w:t>
      </w:r>
      <w:r w:rsidR="00D27355">
        <w:t>осуществлять в два этапа: ввод в 201</w:t>
      </w:r>
      <w:r w:rsidR="001C1717">
        <w:t>5</w:t>
      </w:r>
      <w:r w:rsidR="00D27355">
        <w:t xml:space="preserve"> году 8 Гкал/час тепловой мощности, в 2022 году 8 Гкал/час тепловой мощности.</w:t>
      </w:r>
    </w:p>
    <w:p w:rsidR="00CE7CCF" w:rsidRDefault="001C1717" w:rsidP="00DB4BAE">
      <w:pPr>
        <w:pStyle w:val="af1"/>
        <w:numPr>
          <w:ilvl w:val="0"/>
          <w:numId w:val="18"/>
        </w:numPr>
        <w:spacing w:after="40" w:line="293" w:lineRule="auto"/>
      </w:pPr>
      <w:r>
        <w:t>Строительство двух</w:t>
      </w:r>
      <w:r w:rsidR="00D27355">
        <w:t xml:space="preserve"> угольных к</w:t>
      </w:r>
      <w:r>
        <w:t>отельных блочного типа НК-2, НК-3</w:t>
      </w:r>
      <w:r w:rsidR="00D27355">
        <w:t xml:space="preserve"> в районах «Лесная-1» и «Лесная-2» суммарной тепловой мощностью </w:t>
      </w:r>
      <w:r>
        <w:t>4 Гкал/час и</w:t>
      </w:r>
      <w:r w:rsidR="00D27355">
        <w:t xml:space="preserve"> 7 Гкал/час соответственно. </w:t>
      </w:r>
      <w:r w:rsidR="00D27355" w:rsidRPr="00D27355">
        <w:t xml:space="preserve">Ввод тепловой мощности котельных НК-2 экономически целесообразно осуществлять в </w:t>
      </w:r>
      <w:r>
        <w:t>два</w:t>
      </w:r>
      <w:r w:rsidR="00D27355" w:rsidRPr="00D27355">
        <w:t xml:space="preserve"> этапа: ввод в 2015г. 2 Гкал/час тепловой мощности, ввод в </w:t>
      </w:r>
      <w:r>
        <w:t xml:space="preserve">2021 году </w:t>
      </w:r>
      <w:r w:rsidR="00D27355" w:rsidRPr="00D27355">
        <w:t>еще 2 Гкал/час. Ввод тепловой мощности котельной НК-</w:t>
      </w:r>
      <w:r>
        <w:t xml:space="preserve">3 </w:t>
      </w:r>
      <w:r w:rsidR="00D27355" w:rsidRPr="00D27355">
        <w:t xml:space="preserve">экономически целесообразно осуществлять в </w:t>
      </w:r>
      <w:r>
        <w:t>три</w:t>
      </w:r>
      <w:r w:rsidR="00D27355" w:rsidRPr="00D27355">
        <w:t xml:space="preserve"> этапа: ввод в 2015г. </w:t>
      </w:r>
      <w:r>
        <w:t>2</w:t>
      </w:r>
      <w:r w:rsidR="00E83F53">
        <w:t xml:space="preserve"> Гкал/час тепловой мощности,</w:t>
      </w:r>
      <w:r w:rsidR="00D27355" w:rsidRPr="00D27355">
        <w:t xml:space="preserve"> ввод в</w:t>
      </w:r>
      <w:r w:rsidR="00D27355">
        <w:t xml:space="preserve"> </w:t>
      </w:r>
      <w:r w:rsidR="00AD2E29">
        <w:t>20</w:t>
      </w:r>
      <w:r w:rsidR="00E83F53">
        <w:t>19</w:t>
      </w:r>
      <w:r w:rsidR="008E4EE0">
        <w:t>г.</w:t>
      </w:r>
      <w:r w:rsidR="00D27355">
        <w:t xml:space="preserve"> еще </w:t>
      </w:r>
      <w:r>
        <w:t>2</w:t>
      </w:r>
      <w:r w:rsidR="00D27355">
        <w:t> </w:t>
      </w:r>
      <w:r w:rsidR="00D27355" w:rsidRPr="00D27355">
        <w:t>Гкал/час</w:t>
      </w:r>
      <w:r>
        <w:t xml:space="preserve">, и, наконец, </w:t>
      </w:r>
      <w:r w:rsidR="00E83F53">
        <w:t>в 2027</w:t>
      </w:r>
      <w:r>
        <w:t xml:space="preserve"> году </w:t>
      </w:r>
      <w:r w:rsidR="00E83F53">
        <w:t>–</w:t>
      </w:r>
      <w:r>
        <w:t xml:space="preserve"> </w:t>
      </w:r>
      <w:r w:rsidR="00E83F53">
        <w:t>3 Гкал/час</w:t>
      </w:r>
      <w:r w:rsidR="00D27355" w:rsidRPr="00D27355">
        <w:t>.</w:t>
      </w:r>
      <w:r w:rsidR="00D27355">
        <w:t xml:space="preserve"> </w:t>
      </w:r>
    </w:p>
    <w:p w:rsidR="004A3DA8" w:rsidRDefault="004A3DA8" w:rsidP="00DB4BAE">
      <w:pPr>
        <w:pStyle w:val="af1"/>
        <w:numPr>
          <w:ilvl w:val="0"/>
          <w:numId w:val="18"/>
        </w:numPr>
        <w:spacing w:after="40" w:line="293" w:lineRule="auto"/>
      </w:pPr>
      <w:r>
        <w:t xml:space="preserve">Строительство новой </w:t>
      </w:r>
      <w:r w:rsidR="00D27355">
        <w:t xml:space="preserve">угольной </w:t>
      </w:r>
      <w:r>
        <w:t xml:space="preserve">котельной </w:t>
      </w:r>
      <w:r w:rsidR="00D27355">
        <w:t xml:space="preserve">блочного типа в </w:t>
      </w:r>
      <w:r w:rsidR="00E86F91">
        <w:t>Северном планировочном районе</w:t>
      </w:r>
      <w:r w:rsidR="00E436B8">
        <w:t xml:space="preserve"> в 2019 году</w:t>
      </w:r>
      <w:r>
        <w:t xml:space="preserve"> </w:t>
      </w:r>
      <w:r w:rsidR="00E86F91">
        <w:t>установленной</w:t>
      </w:r>
      <w:r>
        <w:t xml:space="preserve"> мощностью </w:t>
      </w:r>
      <w:r w:rsidR="00E83F53">
        <w:t>30</w:t>
      </w:r>
      <w:r>
        <w:t xml:space="preserve"> Гкал/час</w:t>
      </w:r>
      <w:r w:rsidR="00E83F53">
        <w:t xml:space="preserve"> (поэтапный ввод тепловой мощности</w:t>
      </w:r>
      <w:r w:rsidR="00E86F91">
        <w:t>:</w:t>
      </w:r>
      <w:r w:rsidR="00E83F53">
        <w:t xml:space="preserve"> </w:t>
      </w:r>
      <w:r w:rsidR="00E83F53" w:rsidRPr="00E83F53">
        <w:t>2016</w:t>
      </w:r>
      <w:r w:rsidR="00E86F91">
        <w:t>г.</w:t>
      </w:r>
      <w:r w:rsidR="00E83F53" w:rsidRPr="00E83F53">
        <w:t xml:space="preserve"> – 2 Гкал/час, 2019</w:t>
      </w:r>
      <w:r w:rsidR="00E86F91">
        <w:t>г.</w:t>
      </w:r>
      <w:r w:rsidR="00E83F53" w:rsidRPr="00E83F53">
        <w:t xml:space="preserve"> – 13 Гкал/час, 2025</w:t>
      </w:r>
      <w:r w:rsidR="00E86F91">
        <w:t>г.</w:t>
      </w:r>
      <w:r w:rsidR="00E83F53" w:rsidRPr="00E83F53">
        <w:t xml:space="preserve"> – 15 Гкал/час</w:t>
      </w:r>
      <w:r w:rsidR="00E83F53">
        <w:t>)</w:t>
      </w:r>
      <w:r>
        <w:t>.</w:t>
      </w:r>
    </w:p>
    <w:p w:rsidR="00E83F53" w:rsidRDefault="00E83F53" w:rsidP="00DB4BAE">
      <w:pPr>
        <w:pStyle w:val="af1"/>
        <w:numPr>
          <w:ilvl w:val="0"/>
          <w:numId w:val="18"/>
        </w:numPr>
        <w:spacing w:after="40" w:line="293" w:lineRule="auto"/>
      </w:pPr>
      <w:bookmarkStart w:id="4" w:name="_Toc404431506"/>
      <w:r>
        <w:t>Строительство новой котельной «МП» на территории бывшего танкового училища</w:t>
      </w:r>
      <w:bookmarkEnd w:id="4"/>
      <w:r>
        <w:t xml:space="preserve"> в 2018 году </w:t>
      </w:r>
      <w:r w:rsidR="00E86F91">
        <w:t xml:space="preserve">установленной </w:t>
      </w:r>
      <w:r>
        <w:t>мощностью 14 Гкал/час.</w:t>
      </w:r>
    </w:p>
    <w:p w:rsidR="00514D24" w:rsidRDefault="00514D24" w:rsidP="00DB4BAE">
      <w:pPr>
        <w:pStyle w:val="af1"/>
        <w:numPr>
          <w:ilvl w:val="0"/>
          <w:numId w:val="18"/>
        </w:numPr>
        <w:spacing w:after="40" w:line="293" w:lineRule="auto"/>
      </w:pPr>
      <w:r w:rsidRPr="00514D24">
        <w:t>Реконструкция в 201</w:t>
      </w:r>
      <w:r w:rsidR="008E4EE0">
        <w:t>7</w:t>
      </w:r>
      <w:r w:rsidRPr="00514D24">
        <w:t>г. котельной «ВОС» с увеличением располагаемой тепловой мощности на 2 Гкал/час.</w:t>
      </w:r>
    </w:p>
    <w:p w:rsidR="00514D24" w:rsidRDefault="00514D24" w:rsidP="00DB4BAE">
      <w:pPr>
        <w:pStyle w:val="af1"/>
        <w:numPr>
          <w:ilvl w:val="0"/>
          <w:numId w:val="18"/>
        </w:numPr>
        <w:spacing w:after="40" w:line="293" w:lineRule="auto"/>
      </w:pPr>
      <w:r w:rsidRPr="00514D24">
        <w:t>Реконструкция в 201</w:t>
      </w:r>
      <w:r w:rsidR="008E4EE0">
        <w:t>7</w:t>
      </w:r>
      <w:r w:rsidRPr="00514D24">
        <w:t xml:space="preserve">г. котельной 410 квартала с увеличением располагаемой </w:t>
      </w:r>
      <w:r w:rsidR="00E86F91">
        <w:t xml:space="preserve">тепловой </w:t>
      </w:r>
      <w:r w:rsidRPr="00514D24">
        <w:t>мощности на 6,5 Гкал/час</w:t>
      </w:r>
      <w:r w:rsidR="00E86F91">
        <w:t>.</w:t>
      </w:r>
    </w:p>
    <w:p w:rsidR="006C0C85" w:rsidRDefault="006C0C85" w:rsidP="00DB4BAE">
      <w:pPr>
        <w:pStyle w:val="af1"/>
        <w:numPr>
          <w:ilvl w:val="0"/>
          <w:numId w:val="18"/>
        </w:numPr>
        <w:spacing w:after="40" w:line="293" w:lineRule="auto"/>
      </w:pPr>
      <w:r>
        <w:t>Реконструкцию в 2018 – 2024гг. котельных 74 и 101 кварталов с заменой котлов с истекшим нормативным сроком службы.</w:t>
      </w:r>
    </w:p>
    <w:p w:rsidR="006C0C85" w:rsidRPr="00514D24" w:rsidRDefault="006C0C85" w:rsidP="00DB4BAE">
      <w:pPr>
        <w:pStyle w:val="af1"/>
        <w:numPr>
          <w:ilvl w:val="0"/>
          <w:numId w:val="18"/>
        </w:numPr>
        <w:spacing w:after="40" w:line="293" w:lineRule="auto"/>
      </w:pPr>
      <w:r>
        <w:lastRenderedPageBreak/>
        <w:t>Реконструкцию в 2015 – 2017гг. действующих ЦТП и насосных станций на тепловых сетях от БТЭЦ.</w:t>
      </w:r>
    </w:p>
    <w:p w:rsidR="00E83F53" w:rsidRDefault="00E83F53" w:rsidP="00DB4BAE">
      <w:pPr>
        <w:pStyle w:val="af1"/>
        <w:numPr>
          <w:ilvl w:val="0"/>
          <w:numId w:val="18"/>
        </w:numPr>
        <w:spacing w:after="40" w:line="293" w:lineRule="auto"/>
      </w:pPr>
      <w:r>
        <w:t xml:space="preserve">Переключение в 2016г. потребителей котельных по ул. </w:t>
      </w:r>
      <w:proofErr w:type="gramStart"/>
      <w:r>
        <w:t>Юбилейная</w:t>
      </w:r>
      <w:proofErr w:type="gramEnd"/>
      <w:r>
        <w:t xml:space="preserve">, 7а и п. Садовый на котельную по ул. Пограничная, 183. В связи с большой степенью износа оборудования котельной по ул. Пограничная, 183 настоящая Схема также предусматривает проведение реконструкции котельной с заменой котельных агрегатов ЯР-4м ст.№2 и ДКВР-10/13 ст.№3 и увеличением располагаемой мощности котельной до 18 Гкал/час (на 6 Гкал/ч). При проведении реконструкции котельной по ул. Пограничная, 183 предусматривается также автоматизация подачи угля, замена оборудования водоподготовки, замена сетевых и </w:t>
      </w:r>
      <w:proofErr w:type="spellStart"/>
      <w:r>
        <w:t>подпиточных</w:t>
      </w:r>
      <w:proofErr w:type="spellEnd"/>
      <w:r>
        <w:t xml:space="preserve"> насосов. Установка 4 потребителям котельной п. </w:t>
      </w:r>
      <w:proofErr w:type="gramStart"/>
      <w:r>
        <w:t>Садовый</w:t>
      </w:r>
      <w:proofErr w:type="gramEnd"/>
      <w:r>
        <w:t xml:space="preserve"> индивидуальных </w:t>
      </w:r>
      <w:proofErr w:type="spellStart"/>
      <w:r>
        <w:t>водоподогревателей</w:t>
      </w:r>
      <w:proofErr w:type="spellEnd"/>
      <w:r>
        <w:t xml:space="preserve"> ГВС.</w:t>
      </w:r>
    </w:p>
    <w:p w:rsidR="00514D24" w:rsidRDefault="00514D24" w:rsidP="00DB4BAE">
      <w:pPr>
        <w:pStyle w:val="af1"/>
        <w:numPr>
          <w:ilvl w:val="0"/>
          <w:numId w:val="18"/>
        </w:numPr>
        <w:spacing w:after="40" w:line="293" w:lineRule="auto"/>
      </w:pPr>
      <w:r w:rsidRPr="00514D24">
        <w:t>Переключение в 2018г. потребителей котельной «ПУ-23» на новую котельную СПР. Котельная «ПУ-23» выводится в резерв</w:t>
      </w:r>
    </w:p>
    <w:p w:rsidR="00E436B8" w:rsidRDefault="00E436B8" w:rsidP="00DB4BAE">
      <w:pPr>
        <w:pStyle w:val="af1"/>
        <w:numPr>
          <w:ilvl w:val="0"/>
          <w:numId w:val="18"/>
        </w:numPr>
        <w:spacing w:after="40" w:line="293" w:lineRule="auto"/>
      </w:pPr>
      <w:r>
        <w:t>Вывод котельных по ул. Чайковского 155, ул. Лазо, 111</w:t>
      </w:r>
      <w:r w:rsidR="00CC553A">
        <w:t xml:space="preserve"> (</w:t>
      </w:r>
      <w:r w:rsidR="00E86F91">
        <w:t xml:space="preserve">филиал </w:t>
      </w:r>
      <w:r w:rsidR="00CC553A">
        <w:t>ОАО «АКС» «</w:t>
      </w:r>
      <w:proofErr w:type="spellStart"/>
      <w:r w:rsidR="00CC553A">
        <w:t>Амуртеплосервис</w:t>
      </w:r>
      <w:proofErr w:type="spellEnd"/>
      <w:r w:rsidR="00CC553A">
        <w:t>»)</w:t>
      </w:r>
      <w:r>
        <w:t xml:space="preserve"> в резерв в 201</w:t>
      </w:r>
      <w:r w:rsidR="00514D24">
        <w:t>7</w:t>
      </w:r>
      <w:r w:rsidR="00E86F91">
        <w:t xml:space="preserve"> году</w:t>
      </w:r>
      <w:r>
        <w:t xml:space="preserve"> с переключением потребителей к системе БТЭЦ. Перевод насосов котельной ул. Чайковского 155 в смесительно-понизительный режим</w:t>
      </w:r>
      <w:r w:rsidR="00CC553A">
        <w:t>, установка элеваторных узлов у потребителей котельн</w:t>
      </w:r>
      <w:r w:rsidR="00E86F91">
        <w:t>ой по ул. Лазо, 111</w:t>
      </w:r>
      <w:r w:rsidR="00CC553A">
        <w:t>.</w:t>
      </w:r>
    </w:p>
    <w:p w:rsidR="00CC553A" w:rsidRDefault="00CC553A" w:rsidP="00DB4BAE">
      <w:pPr>
        <w:pStyle w:val="af1"/>
        <w:numPr>
          <w:ilvl w:val="0"/>
          <w:numId w:val="18"/>
        </w:numPr>
        <w:spacing w:after="40" w:line="293" w:lineRule="auto"/>
      </w:pPr>
      <w:r>
        <w:t>Переключение части потребителей котельн</w:t>
      </w:r>
      <w:r w:rsidR="00E86F91">
        <w:t>ой</w:t>
      </w:r>
      <w:r>
        <w:t xml:space="preserve"> ОАО «РЖД» </w:t>
      </w:r>
      <w:r w:rsidR="00903853">
        <w:t>в 201</w:t>
      </w:r>
      <w:r w:rsidR="00514D24">
        <w:t>7</w:t>
      </w:r>
      <w:r w:rsidR="00903853">
        <w:t xml:space="preserve"> году</w:t>
      </w:r>
      <w:r>
        <w:t xml:space="preserve"> к системе БТЭЦ.</w:t>
      </w:r>
    </w:p>
    <w:p w:rsidR="00514D24" w:rsidRDefault="00514D24" w:rsidP="00DB4BAE">
      <w:pPr>
        <w:pStyle w:val="af1"/>
        <w:numPr>
          <w:ilvl w:val="0"/>
          <w:numId w:val="18"/>
        </w:numPr>
        <w:spacing w:after="40" w:line="293" w:lineRule="auto"/>
      </w:pPr>
      <w:r w:rsidRPr="00514D24">
        <w:t xml:space="preserve">Переключение в 2015г. потребителей </w:t>
      </w:r>
      <w:r w:rsidR="00E86F91">
        <w:t xml:space="preserve">жилой застройки </w:t>
      </w:r>
      <w:r w:rsidRPr="00514D24">
        <w:t>котельной ОАО «Ростелеком» на котельную 410 квартала</w:t>
      </w:r>
    </w:p>
    <w:p w:rsidR="005E6915" w:rsidRDefault="005E6915" w:rsidP="00DB4BAE">
      <w:pPr>
        <w:pStyle w:val="af1"/>
        <w:numPr>
          <w:ilvl w:val="0"/>
          <w:numId w:val="18"/>
        </w:numPr>
        <w:spacing w:after="40" w:line="293" w:lineRule="auto"/>
      </w:pPr>
      <w:r>
        <w:t>Переключение части потребителей котельных 74 и 101 квартал</w:t>
      </w:r>
      <w:r w:rsidR="00E86F91">
        <w:t>ов к системе БТЭЦ</w:t>
      </w:r>
      <w:r>
        <w:t xml:space="preserve"> в 2014</w:t>
      </w:r>
      <w:r w:rsidR="00514D24">
        <w:t xml:space="preserve"> –</w:t>
      </w:r>
      <w:r>
        <w:t xml:space="preserve"> </w:t>
      </w:r>
      <w:r w:rsidR="00514D24">
        <w:t>2016 гг.</w:t>
      </w:r>
      <w:r>
        <w:t>, установка элеваторных узлов у потребителей.</w:t>
      </w:r>
    </w:p>
    <w:p w:rsidR="00CC553A" w:rsidRDefault="00CC553A" w:rsidP="00DB4BAE">
      <w:pPr>
        <w:pStyle w:val="af1"/>
        <w:numPr>
          <w:ilvl w:val="0"/>
          <w:numId w:val="18"/>
        </w:numPr>
        <w:spacing w:after="40" w:line="293" w:lineRule="auto"/>
      </w:pPr>
      <w:r>
        <w:t xml:space="preserve">Вывод котельной </w:t>
      </w:r>
      <w:r w:rsidR="00E86F91">
        <w:t>«</w:t>
      </w:r>
      <w:r>
        <w:t>ПУ-6</w:t>
      </w:r>
      <w:r w:rsidR="00E86F91">
        <w:t>»</w:t>
      </w:r>
      <w:r>
        <w:t xml:space="preserve"> О</w:t>
      </w:r>
      <w:r w:rsidR="00E86F91">
        <w:t>А</w:t>
      </w:r>
      <w:r>
        <w:t>О «</w:t>
      </w:r>
      <w:proofErr w:type="spellStart"/>
      <w:r>
        <w:t>Облкоммунсервис</w:t>
      </w:r>
      <w:proofErr w:type="spellEnd"/>
      <w:r>
        <w:t>» в 2017 году в резерв, с переключением потребителей к системе БТЭЦ. Установка элеваторных узлов у потребителей.</w:t>
      </w:r>
    </w:p>
    <w:p w:rsidR="00CA252B" w:rsidRDefault="00CA252B" w:rsidP="00DB4BAE">
      <w:pPr>
        <w:pStyle w:val="af1"/>
        <w:numPr>
          <w:ilvl w:val="0"/>
          <w:numId w:val="18"/>
        </w:numPr>
        <w:spacing w:after="40" w:line="293" w:lineRule="auto"/>
      </w:pPr>
      <w:r w:rsidRPr="00CA252B">
        <w:t xml:space="preserve">Переключение потребителей жилого сектора котельной птицефабрики и потребителей котельной «ДОС» на новую котельную </w:t>
      </w:r>
      <w:r w:rsidR="00E86F91">
        <w:t>«</w:t>
      </w:r>
      <w:r w:rsidRPr="00CA252B">
        <w:t>МП</w:t>
      </w:r>
      <w:r w:rsidR="00E86F91">
        <w:t>»</w:t>
      </w:r>
      <w:r w:rsidRPr="00CA252B">
        <w:t>. Вывод котельной «ДОС» в резерв</w:t>
      </w:r>
      <w:r w:rsidR="00E86F91">
        <w:t>.</w:t>
      </w:r>
    </w:p>
    <w:p w:rsidR="00CC553A" w:rsidRDefault="00CC553A" w:rsidP="00DB4BAE">
      <w:pPr>
        <w:pStyle w:val="af1"/>
        <w:numPr>
          <w:ilvl w:val="0"/>
          <w:numId w:val="18"/>
        </w:numPr>
        <w:spacing w:after="40" w:line="293" w:lineRule="auto"/>
      </w:pPr>
      <w:r>
        <w:t>В связи со строительством БТЭЦ-2 в 2022 году планируется вывод в резерв следующих котельных:</w:t>
      </w:r>
    </w:p>
    <w:p w:rsidR="00903853" w:rsidRDefault="002469DB" w:rsidP="00DB4BAE">
      <w:pPr>
        <w:pStyle w:val="af1"/>
        <w:numPr>
          <w:ilvl w:val="0"/>
          <w:numId w:val="19"/>
        </w:numPr>
        <w:spacing w:after="40" w:line="293" w:lineRule="auto"/>
      </w:pPr>
      <w:r>
        <w:t>котельная по ул. Пограничная, 183 филиала ОАО «АКС» «</w:t>
      </w:r>
      <w:proofErr w:type="spellStart"/>
      <w:r>
        <w:t>Амуртеплосерв</w:t>
      </w:r>
      <w:r w:rsidR="00E86F91">
        <w:t>ис</w:t>
      </w:r>
      <w:proofErr w:type="spellEnd"/>
      <w:r w:rsidR="00E86F91">
        <w:t xml:space="preserve">» переводится в </w:t>
      </w:r>
      <w:proofErr w:type="spellStart"/>
      <w:r w:rsidR="00E86F91">
        <w:t>резервно</w:t>
      </w:r>
      <w:proofErr w:type="spellEnd"/>
      <w:r w:rsidR="00E86F91">
        <w:t>-пиковый режим работы</w:t>
      </w:r>
      <w:r>
        <w:t>;</w:t>
      </w:r>
    </w:p>
    <w:p w:rsidR="002469DB" w:rsidRDefault="002469DB" w:rsidP="00DB4BAE">
      <w:pPr>
        <w:pStyle w:val="af1"/>
        <w:numPr>
          <w:ilvl w:val="0"/>
          <w:numId w:val="19"/>
        </w:numPr>
        <w:spacing w:after="40" w:line="293" w:lineRule="auto"/>
      </w:pPr>
      <w:r>
        <w:t>котельная 410 квартала фили</w:t>
      </w:r>
      <w:r w:rsidR="00E86F91">
        <w:t>ала ОАО «АКС» «</w:t>
      </w:r>
      <w:proofErr w:type="spellStart"/>
      <w:r w:rsidR="00E86F91">
        <w:t>Амуртеплосервис</w:t>
      </w:r>
      <w:proofErr w:type="spellEnd"/>
      <w:r w:rsidR="00E86F91">
        <w:t xml:space="preserve">» переводится в </w:t>
      </w:r>
      <w:proofErr w:type="spellStart"/>
      <w:r w:rsidR="00E86F91">
        <w:t>резервно</w:t>
      </w:r>
      <w:proofErr w:type="spellEnd"/>
      <w:r w:rsidR="00E86F91">
        <w:t>-пиковый режим работы</w:t>
      </w:r>
      <w:r>
        <w:t>;</w:t>
      </w:r>
    </w:p>
    <w:p w:rsidR="002469DB" w:rsidRDefault="002469DB" w:rsidP="00DB4BAE">
      <w:pPr>
        <w:pStyle w:val="af1"/>
        <w:numPr>
          <w:ilvl w:val="0"/>
          <w:numId w:val="19"/>
        </w:numPr>
        <w:spacing w:after="40" w:line="293" w:lineRule="auto"/>
      </w:pPr>
      <w:r>
        <w:t>котельные 476, 438 кварталов, котельная по ул. Дальневосточная, 25 филиала ОАО «АКС» «</w:t>
      </w:r>
      <w:proofErr w:type="spellStart"/>
      <w:r>
        <w:t>Амуртеплосервис</w:t>
      </w:r>
      <w:proofErr w:type="spellEnd"/>
      <w:r>
        <w:t>»;</w:t>
      </w:r>
    </w:p>
    <w:p w:rsidR="002469DB" w:rsidRDefault="002469DB" w:rsidP="00DB4BAE">
      <w:pPr>
        <w:pStyle w:val="af1"/>
        <w:numPr>
          <w:ilvl w:val="0"/>
          <w:numId w:val="19"/>
        </w:numPr>
        <w:spacing w:after="40" w:line="293" w:lineRule="auto"/>
      </w:pPr>
      <w:r>
        <w:t>котельные 433 квартал, «ПЛ-26», ОАО «</w:t>
      </w:r>
      <w:proofErr w:type="spellStart"/>
      <w:r>
        <w:t>Облкоммунсервис</w:t>
      </w:r>
      <w:proofErr w:type="spellEnd"/>
      <w:r>
        <w:t>», перевод насосов котельной 433 квартала в смесительно-понизительный режим;</w:t>
      </w:r>
    </w:p>
    <w:p w:rsidR="002469DB" w:rsidRDefault="002469DB" w:rsidP="00DB4BAE">
      <w:pPr>
        <w:pStyle w:val="af1"/>
        <w:numPr>
          <w:ilvl w:val="0"/>
          <w:numId w:val="19"/>
        </w:numPr>
        <w:spacing w:after="40" w:line="293" w:lineRule="auto"/>
      </w:pPr>
      <w:r>
        <w:lastRenderedPageBreak/>
        <w:t>к</w:t>
      </w:r>
      <w:r w:rsidRPr="002469DB">
        <w:t>от</w:t>
      </w:r>
      <w:r w:rsidR="00514D24">
        <w:t xml:space="preserve">ельные 481 квартала, школы №31, </w:t>
      </w:r>
      <w:r>
        <w:t>филиала ОАО «АКС» «</w:t>
      </w:r>
      <w:proofErr w:type="spellStart"/>
      <w:r>
        <w:t>Амуртеплосервис</w:t>
      </w:r>
      <w:proofErr w:type="spellEnd"/>
      <w:r>
        <w:t>»,</w:t>
      </w:r>
      <w:r w:rsidR="00CA252B">
        <w:t xml:space="preserve"> котельная «БДИ», «ОЭБЦ» </w:t>
      </w:r>
      <w:r w:rsidR="00B750C3">
        <w:t>ОАО «</w:t>
      </w:r>
      <w:proofErr w:type="spellStart"/>
      <w:r w:rsidR="00B750C3">
        <w:t>Облкоммунсервис</w:t>
      </w:r>
      <w:proofErr w:type="spellEnd"/>
      <w:r w:rsidR="00B750C3">
        <w:t>»,</w:t>
      </w:r>
      <w:r>
        <w:t xml:space="preserve"> установка элеваторных узлов у потребителей;</w:t>
      </w:r>
    </w:p>
    <w:p w:rsidR="00B750C3" w:rsidRDefault="00B750C3" w:rsidP="00DB4BAE">
      <w:pPr>
        <w:pStyle w:val="af1"/>
        <w:numPr>
          <w:ilvl w:val="0"/>
          <w:numId w:val="19"/>
        </w:numPr>
        <w:spacing w:after="240" w:line="293" w:lineRule="auto"/>
        <w:ind w:left="1644" w:hanging="357"/>
      </w:pPr>
      <w:r>
        <w:t>к</w:t>
      </w:r>
      <w:r w:rsidRPr="00B750C3">
        <w:t>отельные «Мостоотряд-64», «ВОС»</w:t>
      </w:r>
      <w:r>
        <w:t xml:space="preserve"> филиала ОАО «АКС» «</w:t>
      </w:r>
      <w:proofErr w:type="spellStart"/>
      <w:r>
        <w:t>Амуртеплосервис</w:t>
      </w:r>
      <w:proofErr w:type="spellEnd"/>
      <w:r>
        <w:t>», перевод насосов котельных в смесительно-понизительный режим.</w:t>
      </w:r>
    </w:p>
    <w:p w:rsidR="00B750C3" w:rsidRDefault="00B750C3" w:rsidP="00E95212">
      <w:pPr>
        <w:pStyle w:val="3"/>
        <w:numPr>
          <w:ilvl w:val="2"/>
          <w:numId w:val="25"/>
        </w:numPr>
        <w:ind w:left="851" w:hanging="851"/>
      </w:pPr>
      <w:bookmarkStart w:id="5" w:name="_Toc404672607"/>
      <w:r>
        <w:t>Оценка финансовых потребностей</w:t>
      </w:r>
      <w:bookmarkEnd w:id="5"/>
    </w:p>
    <w:p w:rsidR="002C73D8" w:rsidRDefault="002C73D8" w:rsidP="00E33C2D">
      <w:r>
        <w:t>Для оценки инвестиций в строительство источника комбинированной выработки те</w:t>
      </w:r>
      <w:r w:rsidR="00CF0FCB">
        <w:t>п</w:t>
      </w:r>
      <w:r>
        <w:t xml:space="preserve">ловой и электрической энергии использовался метод оценки объектов-аналогов. </w:t>
      </w:r>
    </w:p>
    <w:p w:rsidR="002C73D8" w:rsidRDefault="002C73D8" w:rsidP="00E33C2D">
      <w:r>
        <w:t>Строительство аналогичного парогазового блока выполнялось в г. Тула в 2008 году. Для реализации установки теплофика</w:t>
      </w:r>
      <w:r w:rsidR="00CF0FCB">
        <w:t xml:space="preserve">ционного энергоблока на </w:t>
      </w:r>
      <w:proofErr w:type="spellStart"/>
      <w:r w:rsidR="00CF0FCB">
        <w:t>Новомос</w:t>
      </w:r>
      <w:r>
        <w:t>ковской</w:t>
      </w:r>
      <w:proofErr w:type="spellEnd"/>
      <w:r>
        <w:t xml:space="preserve"> ГРЭС потребовалось 7 675 900,00 тыс. руб. Для оценки необходимых капиталовложений на строительство ПГУ в г. Благовещенск использовались индексы перевода стоимости в цены 2014 года для Амурской области.</w:t>
      </w:r>
    </w:p>
    <w:p w:rsidR="001567DA" w:rsidRDefault="001567DA" w:rsidP="00E33C2D">
      <w:r w:rsidRPr="001567DA">
        <w:t>Строительство станции с учетом проведения проектно-изыскательских и пуско-наладочных работ планируется в течение 3 лет</w:t>
      </w:r>
      <w:r w:rsidR="00586BE0">
        <w:t xml:space="preserve"> с 2019 по 2022гг</w:t>
      </w:r>
      <w:r w:rsidRPr="001567DA">
        <w:t xml:space="preserve">. Стоимость строительства </w:t>
      </w:r>
      <w:r>
        <w:t>ПГУ-ТЭЦ</w:t>
      </w:r>
      <w:r w:rsidRPr="001567DA">
        <w:t xml:space="preserve"> определена на основе объектов-аналогов и составила </w:t>
      </w:r>
      <w:r>
        <w:t>10 010 020 тыс.</w:t>
      </w:r>
      <w:r w:rsidRPr="001567DA">
        <w:t xml:space="preserve"> руб. (без НДС).</w:t>
      </w:r>
    </w:p>
    <w:p w:rsidR="00A02CC3" w:rsidRDefault="00A02CC3" w:rsidP="00A02CC3">
      <w:r>
        <w:t xml:space="preserve">Для строительства центрального теплового пункта потребуются инвестиции в размере </w:t>
      </w:r>
      <w:r w:rsidR="002C73D8">
        <w:t>15 287,20 тыс. руб</w:t>
      </w:r>
      <w:r w:rsidR="00E74A4A">
        <w:t>.</w:t>
      </w:r>
      <w:r w:rsidR="00E91C99">
        <w:t xml:space="preserve"> без учета НДС</w:t>
      </w:r>
      <w:r w:rsidR="002C73D8">
        <w:t xml:space="preserve">. Расчет стоимости строительства ЦТП был выполнен по данным поставщиков оборудования, а также по среднерыночной стоимости </w:t>
      </w:r>
      <w:r w:rsidR="00E91C99">
        <w:t>монтажных работ для Амурской области в ценах 2014 года.</w:t>
      </w:r>
    </w:p>
    <w:p w:rsidR="00897258" w:rsidRDefault="00897258" w:rsidP="00897258">
      <w:r>
        <w:t>Капитальные вложения в строительство блочно-модульных угольных котельных (БМК) включают в себя:</w:t>
      </w:r>
    </w:p>
    <w:p w:rsidR="00897258" w:rsidRDefault="00897258" w:rsidP="00897258">
      <w:pPr>
        <w:pStyle w:val="af1"/>
        <w:numPr>
          <w:ilvl w:val="0"/>
          <w:numId w:val="20"/>
        </w:numPr>
        <w:ind w:left="851" w:hanging="284"/>
      </w:pPr>
      <w:r>
        <w:t>Стоимость оборудования БМК;</w:t>
      </w:r>
    </w:p>
    <w:p w:rsidR="00897258" w:rsidRDefault="00897258" w:rsidP="00897258">
      <w:pPr>
        <w:pStyle w:val="af1"/>
        <w:numPr>
          <w:ilvl w:val="0"/>
          <w:numId w:val="20"/>
        </w:numPr>
        <w:ind w:left="851" w:hanging="284"/>
      </w:pPr>
      <w:r>
        <w:t>Затраты на строительно-монтажные и пуско-наладочные работы (СМР и ПНР);</w:t>
      </w:r>
    </w:p>
    <w:p w:rsidR="00897258" w:rsidRDefault="00897258" w:rsidP="00897258">
      <w:pPr>
        <w:pStyle w:val="af1"/>
        <w:numPr>
          <w:ilvl w:val="0"/>
          <w:numId w:val="20"/>
        </w:numPr>
        <w:ind w:left="851" w:hanging="284"/>
      </w:pPr>
      <w:r>
        <w:t>Прочие расходы (в том числе проектно-изыскательские работы, непредвиденные расходы).</w:t>
      </w:r>
    </w:p>
    <w:p w:rsidR="00B750C3" w:rsidRDefault="00897258" w:rsidP="00B750C3">
      <w:r w:rsidRPr="00897258">
        <w:t xml:space="preserve">Анализ цен заводов-изготовителей (по состоянию на начало 2013 года) </w:t>
      </w:r>
      <w:proofErr w:type="gramStart"/>
      <w:r w:rsidRPr="00897258">
        <w:t>на</w:t>
      </w:r>
      <w:proofErr w:type="gramEnd"/>
      <w:r w:rsidRPr="00897258">
        <w:t xml:space="preserve"> </w:t>
      </w:r>
      <w:proofErr w:type="gramStart"/>
      <w:r w:rsidR="008500C8">
        <w:t>угольные</w:t>
      </w:r>
      <w:proofErr w:type="gramEnd"/>
      <w:r w:rsidRPr="00897258">
        <w:t xml:space="preserve"> БМК показывает, что их удельная стоимость в значительной степени зависит от комплектации отечественным или импортным оборудованием, а также от тепловой мощности котельной</w:t>
      </w:r>
      <w:r>
        <w:t>.</w:t>
      </w:r>
    </w:p>
    <w:p w:rsidR="00897258" w:rsidRDefault="00897258" w:rsidP="00897258">
      <w:r>
        <w:t>Расчеты объема инвестиционных затрат в строительство блочно-модульных котельных выполнены на основании среднерыночных цен на котельные, оснащенные котлами отечественного производства.</w:t>
      </w:r>
    </w:p>
    <w:p w:rsidR="001567DA" w:rsidRDefault="001567DA" w:rsidP="00C535A6">
      <w:pPr>
        <w:spacing w:after="20" w:line="300" w:lineRule="auto"/>
      </w:pPr>
      <w:r>
        <w:lastRenderedPageBreak/>
        <w:t xml:space="preserve">Суммарные капиталовложения на мероприятия по строительству новых котельных составят </w:t>
      </w:r>
      <w:r w:rsidR="000725AD" w:rsidRPr="000725AD">
        <w:t>352</w:t>
      </w:r>
      <w:r w:rsidR="000725AD">
        <w:t> </w:t>
      </w:r>
      <w:r w:rsidR="000725AD" w:rsidRPr="000725AD">
        <w:t>966,15</w:t>
      </w:r>
      <w:r w:rsidR="000725AD">
        <w:t xml:space="preserve"> </w:t>
      </w:r>
      <w:r>
        <w:t>тыс. руб</w:t>
      </w:r>
      <w:r w:rsidR="00E74A4A">
        <w:t>.</w:t>
      </w:r>
      <w:r>
        <w:t xml:space="preserve"> в ценах 2014 года без учета НДС.</w:t>
      </w:r>
    </w:p>
    <w:p w:rsidR="001567DA" w:rsidRDefault="001567DA" w:rsidP="00C535A6">
      <w:pPr>
        <w:spacing w:after="20" w:line="300" w:lineRule="auto"/>
      </w:pPr>
      <w:r w:rsidRPr="001567DA">
        <w:t>Определение объема капиталовложений, необходимых для обновления основных фондов существующих котельных, а также строительства новой котельной, выполнено на основании ориентировочных данных поставщиков оборудования, а также с использованием данных по объектам-аналогам.</w:t>
      </w:r>
    </w:p>
    <w:p w:rsidR="00C535A6" w:rsidRDefault="00C535A6" w:rsidP="00C535A6">
      <w:pPr>
        <w:spacing w:after="20" w:line="300" w:lineRule="auto"/>
      </w:pPr>
      <w:r>
        <w:t>Суммарные капиталовложения в мероприятия по реконструкции действующих ЦТП и насосных станций на тепловых сетях от БТЭЦ составят 150 909,44 тыс. руб.</w:t>
      </w:r>
    </w:p>
    <w:p w:rsidR="001567DA" w:rsidRDefault="00CA5B7E" w:rsidP="00C535A6">
      <w:pPr>
        <w:spacing w:after="20" w:line="300" w:lineRule="auto"/>
      </w:pPr>
      <w:proofErr w:type="gramStart"/>
      <w:r w:rsidRPr="00CA5B7E">
        <w:t xml:space="preserve">При </w:t>
      </w:r>
      <w:r w:rsidR="00170705">
        <w:t>выводе в резерв</w:t>
      </w:r>
      <w:r>
        <w:t xml:space="preserve"> котельных</w:t>
      </w:r>
      <w:r w:rsidRPr="00CA5B7E">
        <w:t xml:space="preserve"> в связи с передачей </w:t>
      </w:r>
      <w:r>
        <w:t>их</w:t>
      </w:r>
      <w:r w:rsidRPr="00CA5B7E">
        <w:t xml:space="preserve"> нагрузки на другие источники</w:t>
      </w:r>
      <w:proofErr w:type="gramEnd"/>
      <w:r w:rsidRPr="00CA5B7E">
        <w:t xml:space="preserve"> необходимость вложения инвестиций не учитывается. Считаем, что котельная, находящаяся на балансе теплоснабжающей организации может быть в будущем реализована путем продажи части основных фондов либо переоборудована для дальнейшего использования</w:t>
      </w:r>
      <w:r>
        <w:t xml:space="preserve"> территории, зданий, сооружений</w:t>
      </w:r>
      <w:r w:rsidRPr="00CA5B7E">
        <w:t xml:space="preserve"> и т.д.</w:t>
      </w:r>
    </w:p>
    <w:p w:rsidR="00897258" w:rsidRDefault="001567DA" w:rsidP="00C535A6">
      <w:pPr>
        <w:spacing w:after="20" w:line="300" w:lineRule="auto"/>
      </w:pPr>
      <w:r>
        <w:t>В таблице 10.1.1</w:t>
      </w:r>
      <w:r w:rsidR="00CA5B7E">
        <w:t xml:space="preserve"> </w:t>
      </w:r>
      <w:r w:rsidR="008500C8">
        <w:t xml:space="preserve">и рисунке 10.1.1 </w:t>
      </w:r>
      <w:r>
        <w:t>представлено распределение затрат на строительство новых источников</w:t>
      </w:r>
      <w:r w:rsidR="00CA5B7E">
        <w:t>, а также реконструкцию существующих</w:t>
      </w:r>
      <w:r>
        <w:t xml:space="preserve"> </w:t>
      </w:r>
      <w:r w:rsidR="00CA5B7E">
        <w:t xml:space="preserve">в ценах 2014 года. </w:t>
      </w:r>
      <w:r w:rsidR="00CA5B7E" w:rsidRPr="00CA5B7E">
        <w:t xml:space="preserve">Объем необходимых финансовых вложений </w:t>
      </w:r>
      <w:proofErr w:type="gramStart"/>
      <w:r w:rsidR="00CA5B7E" w:rsidRPr="00CA5B7E">
        <w:t>по годам реализации мероприятий в ценах соответствующих лет определен путем применения индексов-дефляторов инвестиций в соответствии с Прогнозом социально-экономического развития Российской Федерации на период</w:t>
      </w:r>
      <w:proofErr w:type="gramEnd"/>
      <w:r w:rsidR="00CA5B7E" w:rsidRPr="00CA5B7E">
        <w:t xml:space="preserve"> до 2030 года, разработанным Мин</w:t>
      </w:r>
      <w:r w:rsidR="00CA5B7E">
        <w:t>экономразвития РФ от 08.11.2013 </w:t>
      </w:r>
      <w:r w:rsidR="00CA5B7E" w:rsidRPr="00CA5B7E">
        <w:t>г. (консервативный сценарий).</w:t>
      </w:r>
    </w:p>
    <w:p w:rsidR="0085256B" w:rsidRDefault="0085256B" w:rsidP="00C535A6">
      <w:pPr>
        <w:spacing w:after="20" w:line="300" w:lineRule="auto"/>
      </w:pPr>
      <w:r>
        <w:t>Суммарные инвестиции в строительство и реконструкцию ис</w:t>
      </w:r>
      <w:r w:rsidR="00C66CDC">
        <w:t>точников энергии в период 2014-</w:t>
      </w:r>
      <w:r>
        <w:t xml:space="preserve">2030 гг. составят </w:t>
      </w:r>
      <w:r w:rsidR="008500C8" w:rsidRPr="008500C8">
        <w:t>10</w:t>
      </w:r>
      <w:r w:rsidR="008500C8">
        <w:t> </w:t>
      </w:r>
      <w:r w:rsidR="008500C8" w:rsidRPr="008500C8">
        <w:t>4</w:t>
      </w:r>
      <w:r w:rsidR="00C535A6">
        <w:t>96</w:t>
      </w:r>
      <w:r w:rsidR="008500C8">
        <w:t> </w:t>
      </w:r>
      <w:r w:rsidR="00C535A6">
        <w:t>78</w:t>
      </w:r>
      <w:r w:rsidR="008500C8" w:rsidRPr="008500C8">
        <w:t>9,11</w:t>
      </w:r>
      <w:r w:rsidR="00AC3884">
        <w:t xml:space="preserve"> </w:t>
      </w:r>
      <w:r>
        <w:t>тыс. руб.</w:t>
      </w:r>
      <w:r w:rsidR="00E91C99">
        <w:t xml:space="preserve"> в ценах 2014 года без учета НДС.</w:t>
      </w:r>
    </w:p>
    <w:p w:rsidR="0085256B" w:rsidRDefault="00C535A6" w:rsidP="000725AD">
      <w:pPr>
        <w:pStyle w:val="af8"/>
      </w:pPr>
      <w:r>
        <w:rPr>
          <w:noProof/>
          <w:lang w:eastAsia="ru-RU"/>
        </w:rPr>
        <w:drawing>
          <wp:inline distT="0" distB="0" distL="0" distR="0" wp14:anchorId="6687CF9F" wp14:editId="1F541D37">
            <wp:extent cx="5991225" cy="3476625"/>
            <wp:effectExtent l="0" t="0" r="0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500C8" w:rsidRDefault="008500C8" w:rsidP="00D54DF2">
      <w:pPr>
        <w:pStyle w:val="af"/>
      </w:pPr>
      <w:r>
        <w:t xml:space="preserve">Рисунок 10.1.1 Распределение инвестиций в мероприятия по </w:t>
      </w:r>
      <w:r w:rsidR="00586BE0">
        <w:t>котельным</w:t>
      </w:r>
      <w:r>
        <w:t xml:space="preserve"> г. Благов</w:t>
      </w:r>
      <w:r w:rsidR="00586BE0">
        <w:t>ещенска в период с 2014 по 2030</w:t>
      </w:r>
      <w:r>
        <w:t>гг.</w:t>
      </w:r>
    </w:p>
    <w:p w:rsidR="00E91C99" w:rsidRDefault="00E91C99" w:rsidP="004527DC">
      <w:pPr>
        <w:sectPr w:rsidR="00E91C99" w:rsidSect="008A60DB">
          <w:footerReference w:type="default" r:id="rId12"/>
          <w:pgSz w:w="11906" w:h="16838"/>
          <w:pgMar w:top="1134" w:right="850" w:bottom="1134" w:left="1701" w:header="0" w:footer="330" w:gutter="0"/>
          <w:cols w:space="708"/>
          <w:docGrid w:linePitch="360"/>
        </w:sectPr>
      </w:pPr>
    </w:p>
    <w:p w:rsidR="00E91C99" w:rsidRDefault="00E91C99" w:rsidP="00E91C99">
      <w:pPr>
        <w:pStyle w:val="ad"/>
      </w:pPr>
      <w:r>
        <w:lastRenderedPageBreak/>
        <w:t xml:space="preserve">Таблица 10.1.1. Финансовые потребности для строительства, реконструкции и технического перевооружения источников тепловой энергии, </w:t>
      </w:r>
      <w:r w:rsidR="0001281A">
        <w:t>в ценах 2014 года без учета НДС</w:t>
      </w:r>
    </w:p>
    <w:tbl>
      <w:tblPr>
        <w:tblW w:w="15307" w:type="dxa"/>
        <w:jc w:val="center"/>
        <w:tblInd w:w="-8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2977"/>
        <w:gridCol w:w="640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1266"/>
      </w:tblGrid>
      <w:tr w:rsidR="00445386" w:rsidRPr="00445386" w:rsidTr="009F7B27">
        <w:trPr>
          <w:trHeight w:val="300"/>
          <w:tblHeader/>
          <w:jc w:val="center"/>
        </w:trPr>
        <w:tc>
          <w:tcPr>
            <w:tcW w:w="568" w:type="dxa"/>
            <w:vMerge w:val="restart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2977" w:type="dxa"/>
            <w:vMerge w:val="restart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Мероприятие</w:t>
            </w:r>
          </w:p>
        </w:tc>
        <w:tc>
          <w:tcPr>
            <w:tcW w:w="11762" w:type="dxa"/>
            <w:gridSpan w:val="18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Значения по годам реализации мероприятий, с НДС, тыс. руб.</w:t>
            </w:r>
          </w:p>
        </w:tc>
      </w:tr>
      <w:tr w:rsidR="00445386" w:rsidRPr="00445386" w:rsidTr="009F7B27">
        <w:trPr>
          <w:trHeight w:val="1061"/>
          <w:tblHeader/>
          <w:jc w:val="center"/>
        </w:trPr>
        <w:tc>
          <w:tcPr>
            <w:tcW w:w="568" w:type="dxa"/>
            <w:vMerge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7" w:type="dxa"/>
            <w:vMerge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40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2017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2025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2028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2029</w:t>
            </w:r>
          </w:p>
        </w:tc>
        <w:tc>
          <w:tcPr>
            <w:tcW w:w="61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2030</w:t>
            </w:r>
          </w:p>
        </w:tc>
        <w:tc>
          <w:tcPr>
            <w:tcW w:w="1266" w:type="dxa"/>
            <w:shd w:val="clear" w:color="000000" w:fill="D9D9D9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Итого за весь период </w:t>
            </w:r>
            <w:proofErr w:type="spellStart"/>
            <w:proofErr w:type="gramStart"/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планиро-вания</w:t>
            </w:r>
            <w:proofErr w:type="spellEnd"/>
            <w:proofErr w:type="gramEnd"/>
          </w:p>
        </w:tc>
      </w:tr>
      <w:tr w:rsidR="00445386" w:rsidRPr="00445386" w:rsidTr="009F7B27">
        <w:trPr>
          <w:trHeight w:val="765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Мероприятия по котельным ФОАО "АКС" "</w:t>
            </w:r>
            <w:proofErr w:type="spellStart"/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Амуртеплосервис</w:t>
            </w:r>
            <w:proofErr w:type="spellEnd"/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"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445386" w:rsidRPr="00445386" w:rsidTr="009F7B27">
        <w:trPr>
          <w:trHeight w:val="78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2977" w:type="dxa"/>
            <w:shd w:val="clear" w:color="000000" w:fill="FFFFFF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Реконструкция котельной по ул. Пограничная, 183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23115,00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23115,00</w:t>
            </w:r>
          </w:p>
        </w:tc>
      </w:tr>
      <w:tr w:rsidR="00445386" w:rsidRPr="00445386" w:rsidTr="009F7B27">
        <w:trPr>
          <w:trHeight w:val="915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1.2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Реконструкция котельной 410 квартала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34848,00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34848,00</w:t>
            </w:r>
          </w:p>
        </w:tc>
      </w:tr>
      <w:tr w:rsidR="00445386" w:rsidRPr="00445386" w:rsidTr="009F7B27">
        <w:trPr>
          <w:trHeight w:val="78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1.3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Реконструкция котельной "ВОС"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11819,08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11819,08</w:t>
            </w:r>
          </w:p>
        </w:tc>
      </w:tr>
      <w:tr w:rsidR="00445386" w:rsidRPr="00445386" w:rsidTr="009F7B27">
        <w:trPr>
          <w:trHeight w:val="78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1.4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Реконструкция котельной 74 квартала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12480,00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12480,00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24960,00</w:t>
            </w:r>
          </w:p>
        </w:tc>
      </w:tr>
      <w:tr w:rsidR="00445386" w:rsidRPr="00445386" w:rsidTr="009F7B27">
        <w:trPr>
          <w:trHeight w:val="69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1.5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Реконструкция котельной 101 квартала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6400,00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6400,00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6400,00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19200,00</w:t>
            </w:r>
          </w:p>
        </w:tc>
      </w:tr>
      <w:tr w:rsidR="00445386" w:rsidRPr="00445386" w:rsidTr="009F7B27">
        <w:trPr>
          <w:trHeight w:val="765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1.6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Перевод в </w:t>
            </w:r>
            <w:proofErr w:type="spellStart"/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резервно</w:t>
            </w:r>
            <w:proofErr w:type="spellEnd"/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-пиковый режим котельной по ул. </w:t>
            </w:r>
            <w:proofErr w:type="gramStart"/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Пограничная</w:t>
            </w:r>
            <w:proofErr w:type="gramEnd"/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, 183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960,00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960,00</w:t>
            </w:r>
          </w:p>
        </w:tc>
      </w:tr>
      <w:tr w:rsidR="00445386" w:rsidRPr="00445386" w:rsidTr="009F7B27">
        <w:trPr>
          <w:trHeight w:val="69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1.7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же, котельной 410 квартала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1306,67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1306,67</w:t>
            </w:r>
          </w:p>
        </w:tc>
      </w:tr>
      <w:tr w:rsidR="00445386" w:rsidRPr="00445386" w:rsidTr="009F7B27">
        <w:trPr>
          <w:trHeight w:val="102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1.8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Вывод в резерв котельной по ул. Чайковского, 155, перевод насосов в смесительно-понизительный режим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270,00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270,00</w:t>
            </w:r>
          </w:p>
        </w:tc>
      </w:tr>
      <w:tr w:rsidR="00445386" w:rsidRPr="00445386" w:rsidTr="009F7B27">
        <w:trPr>
          <w:trHeight w:val="60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1.9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же, котельной "Мостоотряд-64"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296,13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296,13</w:t>
            </w:r>
          </w:p>
        </w:tc>
      </w:tr>
      <w:tr w:rsidR="00445386" w:rsidRPr="00445386" w:rsidTr="009F7B27">
        <w:trPr>
          <w:trHeight w:val="60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1.10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же, котельной "ВОС"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629,03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629,03</w:t>
            </w:r>
          </w:p>
        </w:tc>
      </w:tr>
      <w:tr w:rsidR="00445386" w:rsidRPr="00445386" w:rsidTr="009F7B27">
        <w:trPr>
          <w:trHeight w:val="51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Мероприятия по котельным ОАО "</w:t>
            </w:r>
            <w:proofErr w:type="spellStart"/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Облкоммунсервис</w:t>
            </w:r>
            <w:proofErr w:type="spellEnd"/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"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445386" w:rsidRPr="00445386" w:rsidTr="009F7B27">
        <w:trPr>
          <w:trHeight w:val="108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Вывод в резерв котельной 433 квартала, перевод насосов в смесительно-понизительный режим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571,85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571,85</w:t>
            </w:r>
          </w:p>
        </w:tc>
      </w:tr>
      <w:tr w:rsidR="00445386" w:rsidRPr="00445386" w:rsidTr="009F7B27">
        <w:trPr>
          <w:trHeight w:val="51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Строительство новых источников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445386" w:rsidRPr="00445386" w:rsidTr="009F7B27">
        <w:trPr>
          <w:trHeight w:val="96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3.1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Строительство БТЭЦ-2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1001002,00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4504509,00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4504509,00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10010020,00</w:t>
            </w:r>
          </w:p>
        </w:tc>
      </w:tr>
      <w:tr w:rsidR="00445386" w:rsidRPr="00445386" w:rsidTr="009F7B27">
        <w:trPr>
          <w:trHeight w:val="78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3.2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Строительство ЦТП БТЭЦ-2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15827,20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15827,20</w:t>
            </w:r>
          </w:p>
        </w:tc>
      </w:tr>
      <w:tr w:rsidR="00445386" w:rsidRPr="00445386" w:rsidTr="009F7B27">
        <w:trPr>
          <w:trHeight w:val="78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3.3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Строительство котельной НК-1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37218,46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37218,46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74436,92</w:t>
            </w:r>
          </w:p>
        </w:tc>
      </w:tr>
      <w:tr w:rsidR="00445386" w:rsidRPr="00445386" w:rsidTr="009F7B27">
        <w:trPr>
          <w:trHeight w:val="78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3.4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Строительство котельной НК-2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10744,62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10744,62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21489,23</w:t>
            </w:r>
          </w:p>
        </w:tc>
      </w:tr>
      <w:tr w:rsidR="00445386" w:rsidRPr="00445386" w:rsidTr="009F7B27">
        <w:trPr>
          <w:trHeight w:val="78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3.5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Строительство котельной НК-3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10744,62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10744,62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16449,23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37938,46</w:t>
            </w:r>
          </w:p>
        </w:tc>
      </w:tr>
      <w:tr w:rsidR="00445386" w:rsidRPr="00445386" w:rsidTr="009F7B27">
        <w:trPr>
          <w:trHeight w:val="78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3.6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Строительство котельной СПР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10744,62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64080,00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74824,62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149649,23</w:t>
            </w:r>
          </w:p>
        </w:tc>
      </w:tr>
      <w:tr w:rsidR="00445386" w:rsidRPr="00445386" w:rsidTr="009F7B27">
        <w:trPr>
          <w:trHeight w:val="78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3.7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Строительство котельной МП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69452,31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69452,31</w:t>
            </w:r>
          </w:p>
        </w:tc>
      </w:tr>
      <w:tr w:rsidR="00445386" w:rsidRPr="00445386" w:rsidTr="009F7B27">
        <w:trPr>
          <w:trHeight w:val="96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Итого инвестиций в мероприятия по источникам теплоснабжения в ценах 2014 года, тыс. руб.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58707,69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33859,62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46937,08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81932,31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1065082,00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4544878,23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4520336,20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47382,14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6400,00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74824,62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16449,23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10496789,11</w:t>
            </w:r>
          </w:p>
        </w:tc>
      </w:tr>
      <w:tr w:rsidR="00445386" w:rsidRPr="00445386" w:rsidTr="009F7B27">
        <w:trPr>
          <w:trHeight w:val="51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Индекс-дефлятор инвестиций 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1,051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1,051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1,052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1,046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1,031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1,031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1,021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1,022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1,023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1,023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445386" w:rsidRPr="00445386" w:rsidTr="009F7B27">
        <w:trPr>
          <w:trHeight w:val="1020"/>
          <w:jc w:val="center"/>
        </w:trPr>
        <w:tc>
          <w:tcPr>
            <w:tcW w:w="568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Итого инвестиций в мероприятия по источникам теплоснабжения в ценах соответствующих лет, тыс. руб.</w:t>
            </w:r>
          </w:p>
        </w:tc>
        <w:tc>
          <w:tcPr>
            <w:tcW w:w="640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61701,78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37401,37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54542,77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99588,24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1346384,93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5923346,15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6062209,94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65386,83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9369,78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112174,49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25731,90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616" w:type="dxa"/>
            <w:shd w:val="clear" w:color="auto" w:fill="auto"/>
            <w:textDirection w:val="btLr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266" w:type="dxa"/>
            <w:shd w:val="clear" w:color="auto" w:fill="auto"/>
            <w:vAlign w:val="center"/>
            <w:hideMark/>
          </w:tcPr>
          <w:p w:rsidR="00445386" w:rsidRPr="00445386" w:rsidRDefault="00445386" w:rsidP="0044538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4538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13797838,18</w:t>
            </w:r>
          </w:p>
        </w:tc>
      </w:tr>
    </w:tbl>
    <w:p w:rsidR="002C0C55" w:rsidRDefault="002C0C55" w:rsidP="0001281A">
      <w:pPr>
        <w:ind w:firstLine="0"/>
      </w:pPr>
    </w:p>
    <w:p w:rsidR="00445386" w:rsidRDefault="00445386" w:rsidP="0001281A">
      <w:pPr>
        <w:ind w:firstLine="0"/>
      </w:pPr>
    </w:p>
    <w:p w:rsidR="002C0C55" w:rsidRDefault="002C0C55" w:rsidP="0001281A">
      <w:pPr>
        <w:ind w:firstLine="0"/>
      </w:pPr>
    </w:p>
    <w:p w:rsidR="000011EA" w:rsidRDefault="000011EA" w:rsidP="004527DC">
      <w:pPr>
        <w:sectPr w:rsidR="000011EA" w:rsidSect="00386097">
          <w:pgSz w:w="16838" w:h="11906" w:orient="landscape"/>
          <w:pgMar w:top="1134" w:right="850" w:bottom="1134" w:left="1701" w:header="0" w:footer="330" w:gutter="0"/>
          <w:cols w:space="708"/>
          <w:docGrid w:linePitch="360"/>
        </w:sectPr>
      </w:pPr>
    </w:p>
    <w:p w:rsidR="000011EA" w:rsidRDefault="000011EA" w:rsidP="00E95212">
      <w:pPr>
        <w:pStyle w:val="2"/>
        <w:numPr>
          <w:ilvl w:val="1"/>
          <w:numId w:val="25"/>
        </w:numPr>
        <w:ind w:left="0" w:firstLine="0"/>
      </w:pPr>
      <w:bookmarkStart w:id="6" w:name="_Toc370240188"/>
      <w:bookmarkStart w:id="7" w:name="_Toc363985726"/>
      <w:bookmarkStart w:id="8" w:name="_Toc404672608"/>
      <w:r>
        <w:lastRenderedPageBreak/>
        <w:t>Оценка финансовых потребностей для осуществления строительства, реконструкции тепловых сетей и сооружений на них</w:t>
      </w:r>
      <w:bookmarkEnd w:id="6"/>
      <w:bookmarkEnd w:id="7"/>
      <w:bookmarkEnd w:id="8"/>
    </w:p>
    <w:p w:rsidR="000011EA" w:rsidRDefault="000011EA" w:rsidP="000011EA">
      <w:r>
        <w:t>Оценка объема капитальных вложений, необходимых для реализации мероприятий по перекладке тепловых сетей, выполнена с использованием укрупненных нормативов цены строительства НЦС 81-02-13-2012 «Наружные тепловые сети», утвержденных приказом Министерства регионального развития РФ № 643 от 30.12.2011.</w:t>
      </w:r>
    </w:p>
    <w:p w:rsidR="000011EA" w:rsidRDefault="000011EA" w:rsidP="000011EA">
      <w:r>
        <w:t xml:space="preserve">НЦС </w:t>
      </w:r>
      <w:proofErr w:type="gramStart"/>
      <w:r>
        <w:t>рассчитаны</w:t>
      </w:r>
      <w:proofErr w:type="gramEnd"/>
      <w:r>
        <w:t xml:space="preserve"> в ценах на 1 января 2012 года для базового района (Московская область).</w:t>
      </w:r>
    </w:p>
    <w:p w:rsidR="000011EA" w:rsidRDefault="000011EA" w:rsidP="000011EA">
      <w:r>
        <w:t>Укрупненные нормативы представляют собой объем денежных средств, необходимый и достаточный для строительства 1 км наружных тепловых сетей.</w:t>
      </w:r>
    </w:p>
    <w:p w:rsidR="000011EA" w:rsidRDefault="000011EA" w:rsidP="000011EA">
      <w:r>
        <w:t>Стоимостные показатели в НЦС приведены на 1 км двухтрубной теплотрассы.</w:t>
      </w:r>
    </w:p>
    <w:p w:rsidR="000011EA" w:rsidRDefault="000011EA" w:rsidP="000011EA">
      <w:r>
        <w:t>В показателях стоимости учтена вся номенклатура затрат, которые предусматриваются действующими нормативными документами в сфере ценообразования для выполнения основных, вспомогательных и сопутствующих этапов работ для строительства тепловых сетей в нормальных (стандартных) условиях, не осложненных внешними факторами.</w:t>
      </w:r>
    </w:p>
    <w:p w:rsidR="000011EA" w:rsidRDefault="000011EA" w:rsidP="000011EA">
      <w:r>
        <w:t>Нормативы разработаны на основе ресурсно-технологических моделей, в основу которых положена проектно-сметная документация по объектам-представителям. Проектно-сметная документация объектов-представителей имеет положительное заключение государственной экспертизы и разработана в соответствии с действующими нормами проектирования.</w:t>
      </w:r>
    </w:p>
    <w:p w:rsidR="000011EA" w:rsidRDefault="000011EA" w:rsidP="000011EA">
      <w:proofErr w:type="gramStart"/>
      <w:r>
        <w:t>Приведенные показатели предусматривают стоимость строительных материалов, затраты на оплату труда рабочих и эксплуатацию строительных машин и механизмов, накладные расходы и сметную прибыль, а также затраты на строительство временных титульных зданий и сооружений и дополнительные затраты на производство работ в зимнее время, затраты, связанные с получением заказчиком и проектной организацией исходных данных, технических условий на проектирование и проведение необходимых согласований по</w:t>
      </w:r>
      <w:proofErr w:type="gramEnd"/>
      <w:r>
        <w:t xml:space="preserve"> проектным решениям, расходы на страхование строительных рисков, затраты на проектно-изыскательские работы и экспертизу проекта, содержание службы заказчика строительства и строительный контроль, резерв средств на непредвиденные расходы.</w:t>
      </w:r>
    </w:p>
    <w:p w:rsidR="000011EA" w:rsidRDefault="000011EA" w:rsidP="000011EA">
      <w:r>
        <w:t xml:space="preserve">Стоимость материалов учитывает все расходы (отпускные цены, наценки снабженческо-сбытовых организаций расходы на тару, упаковку и реквизит, транспортные, погрузочно-разгрузочные работы и заготовительно-складские расходы), связанные с доставкой материалов, изделий, конструкций от баз (складов) организаций-подрядчиков или организаций-поставщиков до </w:t>
      </w:r>
      <w:proofErr w:type="spellStart"/>
      <w:r>
        <w:t>приобъектного</w:t>
      </w:r>
      <w:proofErr w:type="spellEnd"/>
      <w:r>
        <w:t xml:space="preserve"> склада строительства.</w:t>
      </w:r>
    </w:p>
    <w:p w:rsidR="000011EA" w:rsidRDefault="000011EA" w:rsidP="000011EA">
      <w:r>
        <w:lastRenderedPageBreak/>
        <w:t>Оплата труда рабочих-строителей и рабочих, управляющих строительными машинами, включает в себя все виды выплат и вознаграждений, входящих в фонд оплаты труда.</w:t>
      </w:r>
    </w:p>
    <w:p w:rsidR="000011EA" w:rsidRDefault="000011EA" w:rsidP="000011EA">
      <w:r>
        <w:t xml:space="preserve">При прокладке сетей в стесненных условиях застроенной части города к показателям применяется повышающий коэффициент 1,06. </w:t>
      </w:r>
    </w:p>
    <w:p w:rsidR="000011EA" w:rsidRDefault="000011EA" w:rsidP="000011EA">
      <w:proofErr w:type="gramStart"/>
      <w:r>
        <w:t>Затраты на демонтаж существующих сетей рассчитаны в соответствии с рекомендациями СНиП 4.06-91 «Общие положения по применению расценок на монтаж оборудования», утвержденными Постановлением Государственного строительного комитета СССР от 29 декабря 1990 года № 114 и введенными в действие с 01.01.1991 г. При этом принято, что демонтируемое оборудование направляется в лом, т. е. подготавливается к утилизации.</w:t>
      </w:r>
      <w:proofErr w:type="gramEnd"/>
    </w:p>
    <w:p w:rsidR="000011EA" w:rsidRDefault="000011EA" w:rsidP="000011EA">
      <w:r>
        <w:t>Для приведения стоимости ка</w:t>
      </w:r>
      <w:r w:rsidR="00F12206">
        <w:t>питальных вложений к ценам 2014</w:t>
      </w:r>
      <w:r>
        <w:t xml:space="preserve">г. для г. Благовещенск использованы «Индексы изменения сметной стоимости строительно-монтажных и пуско-наладочных работ» для внешних инженерных сетей теплоснабжения на </w:t>
      </w:r>
      <w:r w:rsidR="00974417">
        <w:t>2014</w:t>
      </w:r>
      <w:r>
        <w:t xml:space="preserve"> и 1 кв. 2012 г. в соответствии с письмами </w:t>
      </w:r>
      <w:proofErr w:type="spellStart"/>
      <w:r>
        <w:t>Минрегиона</w:t>
      </w:r>
      <w:proofErr w:type="spellEnd"/>
      <w:r>
        <w:t xml:space="preserve"> России №</w:t>
      </w:r>
      <w:r w:rsidR="00974417">
        <w:t xml:space="preserve">3058-ЕС от </w:t>
      </w:r>
      <w:proofErr w:type="spellStart"/>
      <w:proofErr w:type="gramStart"/>
      <w:r>
        <w:t>от</w:t>
      </w:r>
      <w:proofErr w:type="spellEnd"/>
      <w:proofErr w:type="gramEnd"/>
      <w:r>
        <w:t xml:space="preserve"> </w:t>
      </w:r>
      <w:r w:rsidR="00974417">
        <w:t xml:space="preserve">28.02.2014г. </w:t>
      </w:r>
      <w:r>
        <w:t xml:space="preserve"> и №4122-ИП/08 от 28.01.2012 г. соответственно.</w:t>
      </w:r>
    </w:p>
    <w:p w:rsidR="0085256B" w:rsidRDefault="000011EA" w:rsidP="000011EA">
      <w:r>
        <w:t xml:space="preserve">Коэффициент перехода от цен базового района (Московской области) к уровню цен г. </w:t>
      </w:r>
      <w:r w:rsidR="00974417">
        <w:t xml:space="preserve">Благовещенск </w:t>
      </w:r>
      <w:r>
        <w:t xml:space="preserve">для наружных тепловых сетей принят в соответствии с приложением 17 к приказу Министерства регионального развития РФ от 30.12.2011 №643 и составляет </w:t>
      </w:r>
      <w:r w:rsidR="00974417">
        <w:t>1,09</w:t>
      </w:r>
      <w:r>
        <w:t>.</w:t>
      </w:r>
    </w:p>
    <w:p w:rsidR="0085256B" w:rsidRDefault="00174E36" w:rsidP="004527DC">
      <w:r>
        <w:t xml:space="preserve">В таблице 10.2.1 приведены финансовые потребности для осуществления мероприятий по тепловым сетям, распределенные по годам и категориям работ. </w:t>
      </w:r>
      <w:r w:rsidRPr="00CA5B7E">
        <w:t xml:space="preserve">Объем необходимых финансовых вложений </w:t>
      </w:r>
      <w:proofErr w:type="gramStart"/>
      <w:r w:rsidRPr="00CA5B7E">
        <w:t>по годам реализации мероприятий в ценах соответствующих лет определен путем применения индексов-дефляторов инвестиций в соответствии с Прогнозом социально-экономического развития Российской Федерации на период</w:t>
      </w:r>
      <w:proofErr w:type="gramEnd"/>
      <w:r w:rsidRPr="00CA5B7E">
        <w:t xml:space="preserve"> до 2030 года, разработанным Мин</w:t>
      </w:r>
      <w:r w:rsidR="00F12206">
        <w:t>экономразвития РФ от 08.11.2013</w:t>
      </w:r>
      <w:r w:rsidRPr="00CA5B7E">
        <w:t>г. (консервативный сценарий)</w:t>
      </w:r>
      <w:r>
        <w:t>.</w:t>
      </w:r>
    </w:p>
    <w:p w:rsidR="008936F5" w:rsidRDefault="008936F5" w:rsidP="004527DC">
      <w:r>
        <w:t>Схемой также предусматриваются следующие мероприятия:</w:t>
      </w:r>
    </w:p>
    <w:p w:rsidR="00E74197" w:rsidRDefault="00E74197" w:rsidP="00E74197">
      <w:pPr>
        <w:pStyle w:val="af1"/>
        <w:numPr>
          <w:ilvl w:val="0"/>
          <w:numId w:val="26"/>
        </w:numPr>
      </w:pPr>
      <w:r>
        <w:t>Реконструкция в 2015 – 2017гг. действующих ЦТП и насосных станций на тепловых сетях от БТЭЦ (150 909,44 тыс. руб.).</w:t>
      </w:r>
    </w:p>
    <w:p w:rsidR="008936F5" w:rsidRDefault="008936F5" w:rsidP="00E74197">
      <w:pPr>
        <w:pStyle w:val="af1"/>
        <w:numPr>
          <w:ilvl w:val="0"/>
          <w:numId w:val="26"/>
        </w:numPr>
      </w:pPr>
      <w:r>
        <w:t>Строительство в 2015г. ПНС на ТМ №2 БТЭЦ в районе ТП-2С. 3 насоса Д3200-75 (2 в работе, 1 резервный) с частотным регулируемым приводом (</w:t>
      </w:r>
      <w:r w:rsidR="006D2B0B">
        <w:t xml:space="preserve">стоимость работ составит </w:t>
      </w:r>
      <w:r>
        <w:t>102 711,47 тыс. руб.).</w:t>
      </w:r>
    </w:p>
    <w:p w:rsidR="008936F5" w:rsidRDefault="008936F5" w:rsidP="008936F5">
      <w:pPr>
        <w:ind w:left="851" w:hanging="284"/>
      </w:pPr>
      <w:r>
        <w:t>2)</w:t>
      </w:r>
      <w:r>
        <w:tab/>
        <w:t xml:space="preserve">Строительство в 2016г. ПНС на ТМ №3 БТЭЦ в районе ТК-3. 3 насоса Д3200-75 (2 в работе, 1 резервный) с </w:t>
      </w:r>
      <w:r w:rsidR="006D2B0B">
        <w:t>частотным регулируемым приводом</w:t>
      </w:r>
      <w:r w:rsidR="006D2B0B" w:rsidRPr="006D2B0B">
        <w:t xml:space="preserve"> </w:t>
      </w:r>
      <w:r w:rsidR="006D2B0B">
        <w:t xml:space="preserve">(стоимость работ составит </w:t>
      </w:r>
      <w:r w:rsidR="006D2B0B" w:rsidRPr="006D2B0B">
        <w:t>106</w:t>
      </w:r>
      <w:r w:rsidR="006D2B0B">
        <w:t xml:space="preserve"> </w:t>
      </w:r>
      <w:r w:rsidR="006D2B0B" w:rsidRPr="006D2B0B">
        <w:t>903,77</w:t>
      </w:r>
      <w:r w:rsidR="006D2B0B">
        <w:t xml:space="preserve"> тыс. руб.)</w:t>
      </w:r>
      <w:r>
        <w:t>.</w:t>
      </w:r>
    </w:p>
    <w:p w:rsidR="008936F5" w:rsidRDefault="008936F5" w:rsidP="008936F5">
      <w:pPr>
        <w:ind w:left="851" w:hanging="284"/>
      </w:pPr>
      <w:r>
        <w:lastRenderedPageBreak/>
        <w:t>3)</w:t>
      </w:r>
      <w:r>
        <w:tab/>
        <w:t xml:space="preserve">Строительство в 2017г. ПНС на ТМ №2 в районе ТК-13С. 3 насоса СЭ500-70 (2 в работе, 1 резервный) с </w:t>
      </w:r>
      <w:r w:rsidR="006D2B0B">
        <w:t xml:space="preserve">частотным регулируемым приводом (стоимость работ составит </w:t>
      </w:r>
      <w:r w:rsidR="006D2B0B" w:rsidRPr="006D2B0B">
        <w:t>25</w:t>
      </w:r>
      <w:r w:rsidR="006D2B0B">
        <w:t xml:space="preserve"> </w:t>
      </w:r>
      <w:r w:rsidR="006D2B0B" w:rsidRPr="006D2B0B">
        <w:t>123,06</w:t>
      </w:r>
      <w:r w:rsidR="006D2B0B">
        <w:t xml:space="preserve"> тыс. руб</w:t>
      </w:r>
      <w:r w:rsidR="006022B6">
        <w:t>.</w:t>
      </w:r>
      <w:r w:rsidR="006D2B0B">
        <w:t>)</w:t>
      </w:r>
      <w:r>
        <w:t>.</w:t>
      </w:r>
    </w:p>
    <w:p w:rsidR="008936F5" w:rsidRDefault="008936F5" w:rsidP="008936F5">
      <w:pPr>
        <w:ind w:left="851" w:hanging="284"/>
      </w:pPr>
      <w:r>
        <w:t>4)</w:t>
      </w:r>
      <w:r>
        <w:tab/>
        <w:t>Строительство в 2018г. ПНС на ТМ «Западная» БТЭЦ-2. 3 насоса СЭ1250-70 (2 в работе, 1 резервный) с частотным регулируемым приводом</w:t>
      </w:r>
      <w:r w:rsidR="006D2B0B">
        <w:t xml:space="preserve"> (стоимость работ составит </w:t>
      </w:r>
      <w:r w:rsidR="006D2B0B" w:rsidRPr="006D2B0B">
        <w:t>66</w:t>
      </w:r>
      <w:r w:rsidR="006D2B0B">
        <w:t xml:space="preserve"> </w:t>
      </w:r>
      <w:r w:rsidR="006D2B0B" w:rsidRPr="006D2B0B">
        <w:t>028,8</w:t>
      </w:r>
      <w:r w:rsidR="006D2B0B">
        <w:t xml:space="preserve"> тыс. руб</w:t>
      </w:r>
      <w:r w:rsidR="00C747DA">
        <w:t>.</w:t>
      </w:r>
      <w:r w:rsidR="006D2B0B">
        <w:t>)</w:t>
      </w:r>
      <w:r>
        <w:t>.</w:t>
      </w:r>
    </w:p>
    <w:p w:rsidR="008936F5" w:rsidRDefault="008936F5" w:rsidP="008936F5">
      <w:pPr>
        <w:ind w:left="851" w:hanging="284"/>
      </w:pPr>
      <w:r>
        <w:t>5)</w:t>
      </w:r>
      <w:r>
        <w:tab/>
        <w:t xml:space="preserve">Строительство в 2020г. </w:t>
      </w:r>
      <w:proofErr w:type="gramStart"/>
      <w:r>
        <w:t>ПНС на ТМ «Восточная»</w:t>
      </w:r>
      <w:r w:rsidR="006D2B0B">
        <w:t xml:space="preserve"> БТЭЦ-2 в районе пересечения </w:t>
      </w:r>
      <w:r>
        <w:t xml:space="preserve">ул. Молодежная и ул. Театральная. 2 насоса СЭ500-70 (1 в работе, 1 резервный) с </w:t>
      </w:r>
      <w:r w:rsidR="006D2B0B">
        <w:t xml:space="preserve">частотным регулируемым приводом (стоимость работ составит </w:t>
      </w:r>
      <w:r w:rsidR="006D2B0B" w:rsidRPr="006D2B0B">
        <w:t>15</w:t>
      </w:r>
      <w:r w:rsidR="006D2B0B">
        <w:t> </w:t>
      </w:r>
      <w:r w:rsidR="006D2B0B" w:rsidRPr="006D2B0B">
        <w:t>721,14</w:t>
      </w:r>
      <w:r w:rsidR="006D2B0B">
        <w:t> тыс. руб</w:t>
      </w:r>
      <w:r w:rsidR="00C747DA">
        <w:t>.</w:t>
      </w:r>
      <w:r w:rsidR="006D2B0B">
        <w:t>).</w:t>
      </w:r>
      <w:proofErr w:type="gramEnd"/>
    </w:p>
    <w:p w:rsidR="007E12C2" w:rsidRDefault="007E12C2" w:rsidP="004527DC">
      <w:r>
        <w:t>На рисунке 10.2.1 показана динамика необходимых капиталовложений</w:t>
      </w:r>
      <w:r w:rsidR="00211E2D">
        <w:t xml:space="preserve"> в тыс. руб.</w:t>
      </w:r>
      <w:r>
        <w:t xml:space="preserve"> для осуществления предлагаемых Схемой мероприятий по тепловым сетям и сооружениям на них.</w:t>
      </w:r>
    </w:p>
    <w:p w:rsidR="007E12C2" w:rsidRDefault="007E12C2" w:rsidP="007E12C2">
      <w:r>
        <w:t>Суммарные капиталовложения, необходимые для осуществления строительства, реконструкции тепловых сетей и сооружений</w:t>
      </w:r>
      <w:r w:rsidR="00F12206">
        <w:t xml:space="preserve"> на них в период с 2014 по 2030</w:t>
      </w:r>
      <w:r>
        <w:t xml:space="preserve">гг. составят </w:t>
      </w:r>
      <w:r w:rsidR="008500C8" w:rsidRPr="008500C8">
        <w:t>3</w:t>
      </w:r>
      <w:r w:rsidR="008500C8">
        <w:t> </w:t>
      </w:r>
      <w:r w:rsidR="00213468">
        <w:t>926</w:t>
      </w:r>
      <w:r w:rsidR="008500C8">
        <w:t> </w:t>
      </w:r>
      <w:r w:rsidR="00213468">
        <w:t>23</w:t>
      </w:r>
      <w:r w:rsidR="008500C8" w:rsidRPr="008500C8">
        <w:t>5,</w:t>
      </w:r>
      <w:r w:rsidR="00213468">
        <w:t>07</w:t>
      </w:r>
      <w:r>
        <w:t xml:space="preserve"> тыс. руб.</w:t>
      </w:r>
    </w:p>
    <w:p w:rsidR="0085256B" w:rsidRDefault="0085256B" w:rsidP="004527DC"/>
    <w:p w:rsidR="00174E36" w:rsidRDefault="00174E36" w:rsidP="004527DC">
      <w:pPr>
        <w:sectPr w:rsidR="00174E36" w:rsidSect="008A60DB">
          <w:pgSz w:w="11906" w:h="16838"/>
          <w:pgMar w:top="1134" w:right="850" w:bottom="1134" w:left="1701" w:header="0" w:footer="330" w:gutter="0"/>
          <w:cols w:space="708"/>
          <w:docGrid w:linePitch="360"/>
        </w:sectPr>
      </w:pPr>
    </w:p>
    <w:p w:rsidR="00174E36" w:rsidRDefault="003E0051" w:rsidP="003E0051">
      <w:pPr>
        <w:pStyle w:val="ad"/>
      </w:pPr>
      <w:r>
        <w:lastRenderedPageBreak/>
        <w:t>Таблица 10.2.1</w:t>
      </w:r>
      <w:r w:rsidR="00AA1094">
        <w:t>.</w:t>
      </w:r>
      <w:r>
        <w:t xml:space="preserve"> Финансовые потребности в строительство и реконструкцию тепловых сетей и сооружений на них, в ценах на </w:t>
      </w:r>
      <w:r>
        <w:rPr>
          <w:lang w:val="en-US"/>
        </w:rPr>
        <w:t>I</w:t>
      </w:r>
      <w:r>
        <w:t xml:space="preserve"> квартал 2014г.</w:t>
      </w:r>
    </w:p>
    <w:tbl>
      <w:tblPr>
        <w:tblW w:w="14180" w:type="dxa"/>
        <w:jc w:val="center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4"/>
        <w:gridCol w:w="2015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1121"/>
      </w:tblGrid>
      <w:tr w:rsidR="00F11EB6" w:rsidRPr="00F11EB6" w:rsidTr="006A2071">
        <w:trPr>
          <w:trHeight w:val="465"/>
          <w:tblHeader/>
          <w:jc w:val="center"/>
        </w:trPr>
        <w:tc>
          <w:tcPr>
            <w:tcW w:w="580" w:type="dxa"/>
            <w:vMerge w:val="restart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3100" w:type="dxa"/>
            <w:vMerge w:val="restart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0500" w:type="dxa"/>
            <w:gridSpan w:val="18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Значения по годам реализации мероприятий, с НДС, тыс. руб.</w:t>
            </w:r>
          </w:p>
        </w:tc>
      </w:tr>
      <w:tr w:rsidR="00F11EB6" w:rsidRPr="00F11EB6" w:rsidTr="006A2071">
        <w:trPr>
          <w:trHeight w:val="1177"/>
          <w:tblHeader/>
          <w:jc w:val="center"/>
        </w:trPr>
        <w:tc>
          <w:tcPr>
            <w:tcW w:w="580" w:type="dxa"/>
            <w:vMerge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100" w:type="dxa"/>
            <w:vMerge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2017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2025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2028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2029</w:t>
            </w:r>
          </w:p>
        </w:tc>
        <w:tc>
          <w:tcPr>
            <w:tcW w:w="52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2030</w:t>
            </w:r>
          </w:p>
        </w:tc>
        <w:tc>
          <w:tcPr>
            <w:tcW w:w="1660" w:type="dxa"/>
            <w:shd w:val="clear" w:color="000000" w:fill="D9D9D9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Итого за весь период </w:t>
            </w:r>
            <w:proofErr w:type="spellStart"/>
            <w:proofErr w:type="gramStart"/>
            <w:r w:rsidRPr="00F11EB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планиро-вания</w:t>
            </w:r>
            <w:proofErr w:type="spellEnd"/>
            <w:proofErr w:type="gramEnd"/>
          </w:p>
        </w:tc>
      </w:tr>
      <w:tr w:rsidR="00F11EB6" w:rsidRPr="00F11EB6" w:rsidTr="006A2071">
        <w:trPr>
          <w:trHeight w:val="420"/>
          <w:jc w:val="center"/>
        </w:trPr>
        <w:tc>
          <w:tcPr>
            <w:tcW w:w="14180" w:type="dxa"/>
            <w:gridSpan w:val="20"/>
            <w:shd w:val="clear" w:color="auto" w:fill="auto"/>
            <w:noWrap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>Тепловые сети от Благовещенской ТЭЦ филиала ОАО "ДГК" "Амурская генерация"</w:t>
            </w:r>
          </w:p>
        </w:tc>
      </w:tr>
      <w:tr w:rsidR="00F11EB6" w:rsidRPr="00F11EB6" w:rsidTr="006A2071">
        <w:trPr>
          <w:trHeight w:val="108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строительство тепловых сетей для обеспечения перспективных приростов тепловой нагрузки (2),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218585,57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277945,04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41804,36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32747,34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106515,18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3122,85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23467,74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36639,17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6450,09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6876,84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6149,84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5275,37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5009,51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2080,34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2515,45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2850,53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778 035</w:t>
            </w:r>
          </w:p>
        </w:tc>
      </w:tr>
      <w:tr w:rsidR="00F11EB6" w:rsidRPr="00F11EB6" w:rsidTr="006A2071">
        <w:trPr>
          <w:trHeight w:val="108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1.2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реконструкцию тепловых сетей с изменением диаметра трубопроводов (4 и 6),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44200,25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76940,49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55800,28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152033,39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8270,10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955,17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19381,47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357 581</w:t>
            </w:r>
          </w:p>
        </w:tc>
      </w:tr>
      <w:tr w:rsidR="00F11EB6" w:rsidRPr="00F11EB6" w:rsidTr="006A2071">
        <w:trPr>
          <w:trHeight w:val="108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1.3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реконструкцию тепловых сетей для обеспечения нормативной надежности теплоснабжения (7),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110569,73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27903,24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68838,30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98568,44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26739,77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191878,76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524 498</w:t>
            </w:r>
          </w:p>
        </w:tc>
      </w:tr>
      <w:tr w:rsidR="00F11EB6" w:rsidRPr="00F11EB6" w:rsidTr="006A2071">
        <w:trPr>
          <w:trHeight w:val="975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1.4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строительство насосных станций,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102711,47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106903,77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25123,06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234 738</w:t>
            </w:r>
          </w:p>
        </w:tc>
      </w:tr>
      <w:tr w:rsidR="00F11EB6" w:rsidRPr="00F11EB6" w:rsidTr="006A2071">
        <w:trPr>
          <w:trHeight w:val="87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1.5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ВСЕГО, тыс. руб. в ценах 2014 года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262785,82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457597,00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204508,41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209903,79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114785,28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113692,58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24422,91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36639,17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34353,33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68838,30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6876,84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6149,84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103843,80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51130,75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2080,34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194394,20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2850,53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1 894 853</w:t>
            </w:r>
          </w:p>
        </w:tc>
      </w:tr>
      <w:tr w:rsidR="00F11EB6" w:rsidRPr="00F11EB6" w:rsidTr="006A2071">
        <w:trPr>
          <w:trHeight w:val="51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1.6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 xml:space="preserve">Индекс-дефлятор инвестиций 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1,023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F11EB6" w:rsidRPr="00F11EB6" w:rsidTr="006A2071">
        <w:trPr>
          <w:trHeight w:val="1761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1.7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мероприятия по тепловым сетям  в ценах соответствующих лет,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262785,82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480934,44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225685,26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243684,58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139388,09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143583,63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31800,13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49089,93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47362,11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94813,65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10048,55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9201,92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158643,06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79675,14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3306,55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316390,98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4746,16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2 301 140</w:t>
            </w:r>
          </w:p>
        </w:tc>
      </w:tr>
      <w:tr w:rsidR="00F11EB6" w:rsidRPr="00F11EB6" w:rsidTr="006A2071">
        <w:trPr>
          <w:trHeight w:val="719"/>
          <w:jc w:val="center"/>
        </w:trPr>
        <w:tc>
          <w:tcPr>
            <w:tcW w:w="14180" w:type="dxa"/>
            <w:gridSpan w:val="20"/>
            <w:shd w:val="clear" w:color="auto" w:fill="auto"/>
            <w:noWrap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>Тепловые сети от котельных филиала ОАО "АКС" "</w:t>
            </w:r>
            <w:proofErr w:type="spellStart"/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>Амуртеплосервис</w:t>
            </w:r>
            <w:proofErr w:type="spellEnd"/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>"</w:t>
            </w:r>
          </w:p>
        </w:tc>
      </w:tr>
      <w:tr w:rsidR="00F11EB6" w:rsidRPr="00F11EB6" w:rsidTr="006A2071">
        <w:trPr>
          <w:trHeight w:val="2259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строительство тепловых сетей для обеспечения перспективных приростов тепловой нагрузки (2),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54089,18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10912,71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89122,65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685,71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5951,98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1105,37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1759,89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26335,37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1795,11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574,05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192 332</w:t>
            </w:r>
          </w:p>
        </w:tc>
      </w:tr>
      <w:tr w:rsidR="00F11EB6" w:rsidRPr="00F11EB6" w:rsidTr="006A2071">
        <w:trPr>
          <w:trHeight w:val="465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2.2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реконструкцию тепловых сетей с изменением диаметра трубопроводов (1, 4 и 6),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1326,00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26315,30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30505,44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58 147</w:t>
            </w:r>
          </w:p>
        </w:tc>
      </w:tr>
      <w:tr w:rsidR="00F11EB6" w:rsidRPr="00F11EB6" w:rsidTr="006A2071">
        <w:trPr>
          <w:trHeight w:val="111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2.3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установку потребителям элеваторных узлов и теплообменного оборудования,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1155,00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6613,50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165,00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825,00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8 759</w:t>
            </w:r>
          </w:p>
        </w:tc>
      </w:tr>
      <w:tr w:rsidR="00F11EB6" w:rsidRPr="00F11EB6" w:rsidTr="006A2071">
        <w:trPr>
          <w:trHeight w:val="1092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2.4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реконструкцию насосных станций,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45289,71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46991,14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58628,59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150 909</w:t>
            </w:r>
          </w:p>
        </w:tc>
      </w:tr>
      <w:tr w:rsidR="00F11EB6" w:rsidRPr="00F11EB6" w:rsidTr="006A2071">
        <w:trPr>
          <w:trHeight w:val="964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2.5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ВСЕГО, тыс. руб. в ценах 2014 года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55415,19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83672,72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173232,73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59479,30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5951,98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1105,37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2584,89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26335,37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1795,11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574,05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410 147</w:t>
            </w:r>
          </w:p>
        </w:tc>
      </w:tr>
      <w:tr w:rsidR="00F11EB6" w:rsidRPr="00F11EB6" w:rsidTr="006A2071">
        <w:trPr>
          <w:trHeight w:val="807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2.6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 xml:space="preserve">Индекс-дефлятор инвестиций 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1,023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F11EB6" w:rsidRPr="00F11EB6" w:rsidTr="006A2071">
        <w:trPr>
          <w:trHeight w:val="1834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2.7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мероприятия по тепловым сетям  в ценах соответствующих лет,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55415,19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87940,03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191170,98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69051,58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7227,72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1481,00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3563,73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39405,26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2797,26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955,80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459 009</w:t>
            </w:r>
          </w:p>
        </w:tc>
      </w:tr>
      <w:tr w:rsidR="00F11EB6" w:rsidRPr="00F11EB6" w:rsidTr="006A2071">
        <w:trPr>
          <w:trHeight w:val="621"/>
          <w:jc w:val="center"/>
        </w:trPr>
        <w:tc>
          <w:tcPr>
            <w:tcW w:w="14180" w:type="dxa"/>
            <w:gridSpan w:val="20"/>
            <w:shd w:val="clear" w:color="auto" w:fill="auto"/>
            <w:noWrap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>Тепловые сети от котельных ОАО "</w:t>
            </w:r>
            <w:proofErr w:type="spellStart"/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>Облкоммунсервис</w:t>
            </w:r>
            <w:proofErr w:type="spellEnd"/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>"</w:t>
            </w:r>
          </w:p>
        </w:tc>
      </w:tr>
      <w:tr w:rsidR="00F11EB6" w:rsidRPr="00F11EB6" w:rsidTr="006A2071">
        <w:trPr>
          <w:trHeight w:val="89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3.1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строительство тепловых сетей для обеспечения перспективных приростов тепловой нагрузки (2),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5857,58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8004,94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1182,07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1346,10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3960,67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20 351</w:t>
            </w:r>
          </w:p>
        </w:tc>
      </w:tr>
      <w:tr w:rsidR="00F11EB6" w:rsidRPr="00F11EB6" w:rsidTr="006A2071">
        <w:trPr>
          <w:trHeight w:val="108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3.2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установку потребителям элеваторных узлов и теплообменного оборудования,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330,00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1485,00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1 815</w:t>
            </w:r>
          </w:p>
        </w:tc>
      </w:tr>
      <w:tr w:rsidR="00F11EB6" w:rsidRPr="00F11EB6" w:rsidTr="006A2071">
        <w:trPr>
          <w:trHeight w:val="1006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3.3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ВСЕГО, тыс. руб. в ценах 2014 года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5857,58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8004,94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1182,07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1676,10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3960,67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1485,00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22 166</w:t>
            </w:r>
          </w:p>
        </w:tc>
      </w:tr>
      <w:tr w:rsidR="00F11EB6" w:rsidRPr="00F11EB6" w:rsidTr="006A2071">
        <w:trPr>
          <w:trHeight w:val="51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3.4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 xml:space="preserve">Индекс-дефлятор инвестиций 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1,023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F11EB6" w:rsidRPr="00F11EB6" w:rsidTr="006A2071">
        <w:trPr>
          <w:trHeight w:val="1763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3.5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мероприятия по тепловым сетям  в ценах соответствующих лет,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5857,58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8413,20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1304,47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1945,84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4809,58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2047,33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24 378</w:t>
            </w:r>
          </w:p>
        </w:tc>
      </w:tr>
      <w:tr w:rsidR="00F11EB6" w:rsidRPr="00F11EB6" w:rsidTr="006A2071">
        <w:trPr>
          <w:trHeight w:val="568"/>
          <w:jc w:val="center"/>
        </w:trPr>
        <w:tc>
          <w:tcPr>
            <w:tcW w:w="14180" w:type="dxa"/>
            <w:gridSpan w:val="20"/>
            <w:shd w:val="clear" w:color="auto" w:fill="auto"/>
            <w:noWrap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>Тепловые сети от котельной судостроительного завода</w:t>
            </w:r>
          </w:p>
        </w:tc>
      </w:tr>
      <w:tr w:rsidR="00F11EB6" w:rsidRPr="00F11EB6" w:rsidTr="006A2071">
        <w:trPr>
          <w:trHeight w:val="108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4.1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реконструкцию тепловых сетей с изменением диаметра трубопроводов (4),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5884,39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16333,79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15758,23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8138,03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46 114</w:t>
            </w:r>
          </w:p>
        </w:tc>
      </w:tr>
      <w:tr w:rsidR="00F11EB6" w:rsidRPr="00F11EB6" w:rsidTr="006A2071">
        <w:trPr>
          <w:trHeight w:val="51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4.2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 xml:space="preserve">Индекс-дефлятор инвестиций 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1,023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F11EB6" w:rsidRPr="00F11EB6" w:rsidTr="006A2071">
        <w:trPr>
          <w:trHeight w:val="1877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4.3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мероприятия по тепловым сетям  в ценах соответствующих лет,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6184,50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18025,16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18294,27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9882,32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52 386</w:t>
            </w:r>
          </w:p>
        </w:tc>
      </w:tr>
      <w:tr w:rsidR="00F11EB6" w:rsidRPr="00F11EB6" w:rsidTr="006A2071">
        <w:trPr>
          <w:trHeight w:val="564"/>
          <w:jc w:val="center"/>
        </w:trPr>
        <w:tc>
          <w:tcPr>
            <w:tcW w:w="14180" w:type="dxa"/>
            <w:gridSpan w:val="20"/>
            <w:shd w:val="clear" w:color="auto" w:fill="auto"/>
            <w:noWrap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lastRenderedPageBreak/>
              <w:t xml:space="preserve">Тепловые сети </w:t>
            </w:r>
            <w:proofErr w:type="gramStart"/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>от</w:t>
            </w:r>
            <w:proofErr w:type="gramEnd"/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Благовещенской ТЭЦ-2</w:t>
            </w:r>
          </w:p>
        </w:tc>
      </w:tr>
      <w:tr w:rsidR="00F11EB6" w:rsidRPr="00F11EB6" w:rsidTr="006A2071">
        <w:trPr>
          <w:trHeight w:val="2004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5.1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строительство тепловых сетей для обеспечения перспективных приростов тепловой нагрузки (2),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130435,51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118526,72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150834,19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112610,03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133798,85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182535,52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199887,38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2953,89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2485,93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929,68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3663,70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8787,00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8145,29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1 055 594</w:t>
            </w:r>
          </w:p>
        </w:tc>
      </w:tr>
      <w:tr w:rsidR="00F11EB6" w:rsidRPr="00F11EB6" w:rsidTr="006A2071">
        <w:trPr>
          <w:trHeight w:val="323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5.2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реконструкцию тепловых сетей с увеличением диаметра трубопроводов (6),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10148,95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10 149</w:t>
            </w:r>
          </w:p>
        </w:tc>
      </w:tr>
      <w:tr w:rsidR="00F11EB6" w:rsidRPr="00F11EB6" w:rsidTr="006A2071">
        <w:trPr>
          <w:trHeight w:val="108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5.3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строительство тепловых сетей для обеспечения нормативной надежности теплоснабжения (5),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19871,84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19 872</w:t>
            </w:r>
          </w:p>
        </w:tc>
      </w:tr>
      <w:tr w:rsidR="00F11EB6" w:rsidRPr="00F11EB6" w:rsidTr="006A2071">
        <w:trPr>
          <w:trHeight w:val="78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5.4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строительство насосных станций,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66028,80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15721,14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81 750</w:t>
            </w:r>
          </w:p>
        </w:tc>
      </w:tr>
      <w:tr w:rsidR="00F11EB6" w:rsidRPr="00F11EB6" w:rsidTr="006A2071">
        <w:trPr>
          <w:trHeight w:val="87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5.5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ВСЕГО, тыс. руб. в ценах 2014 года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130435,51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118526,72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216862,99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112610,03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149519,99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182535,52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229908,16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2953,89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2485,93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929,68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3663,70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8787,00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8145,29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1 167 364</w:t>
            </w:r>
          </w:p>
        </w:tc>
      </w:tr>
      <w:tr w:rsidR="00F11EB6" w:rsidRPr="00F11EB6" w:rsidTr="006A2071">
        <w:trPr>
          <w:trHeight w:val="51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5.6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 xml:space="preserve">Индекс-дефлятор инвестиций 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1,023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F11EB6" w:rsidRPr="00F11EB6" w:rsidTr="006A2071">
        <w:trPr>
          <w:trHeight w:val="87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5.7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мероприятия по тепловым сетям  в ценах соответствующих лет,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143942,10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137601,78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263344,88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142216,45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194684,20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244564,94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316968,85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4068,50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3719,67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1420,28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5709,01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13966,31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13561,98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1 485 769</w:t>
            </w:r>
          </w:p>
        </w:tc>
      </w:tr>
      <w:tr w:rsidR="00F11EB6" w:rsidRPr="00F11EB6" w:rsidTr="006A2071">
        <w:trPr>
          <w:trHeight w:val="315"/>
          <w:jc w:val="center"/>
        </w:trPr>
        <w:tc>
          <w:tcPr>
            <w:tcW w:w="14180" w:type="dxa"/>
            <w:gridSpan w:val="20"/>
            <w:shd w:val="clear" w:color="auto" w:fill="auto"/>
            <w:noWrap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F11EB6">
              <w:rPr>
                <w:rFonts w:eastAsia="Times New Roman"/>
                <w:b/>
                <w:bCs/>
                <w:color w:val="000000"/>
                <w:lang w:eastAsia="ru-RU"/>
              </w:rPr>
              <w:t>Тепловые сети от новых котельных</w:t>
            </w:r>
          </w:p>
        </w:tc>
      </w:tr>
      <w:tr w:rsidR="00F11EB6" w:rsidRPr="00F11EB6" w:rsidTr="006A2071">
        <w:trPr>
          <w:trHeight w:val="108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6.1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строительство тепловых сетей для обеспечения перспективных приростов тепловой нагрузки (2),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98924,07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29986,18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19218,51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56339,03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102944,72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2370,33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29634,29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3661,63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6570,23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11908,40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1832,07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11102,68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374 492</w:t>
            </w:r>
          </w:p>
        </w:tc>
      </w:tr>
      <w:tr w:rsidR="00F11EB6" w:rsidRPr="00F11EB6" w:rsidTr="006A2071">
        <w:trPr>
          <w:trHeight w:val="108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6.2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реконструкцию тепловых сетей с изменением диаметра трубопроводов (4),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11098,09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11 098</w:t>
            </w:r>
          </w:p>
        </w:tc>
      </w:tr>
      <w:tr w:rsidR="00F11EB6" w:rsidRPr="00F11EB6" w:rsidTr="006A2071">
        <w:trPr>
          <w:trHeight w:val="87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6.3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ВСЕГО, тыс. руб. в ценах 2014 года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98924,07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29986,18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19218,51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67437,12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102944,72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2370,33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29634,29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3661,63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6570,23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11908,40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1832,07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11102,68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385 590</w:t>
            </w:r>
          </w:p>
        </w:tc>
      </w:tr>
      <w:tr w:rsidR="00F11EB6" w:rsidRPr="00F11EB6" w:rsidTr="006A2071">
        <w:trPr>
          <w:trHeight w:val="51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6.4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 xml:space="preserve">Индекс-дефлятор инвестиций 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1,052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1,046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1,040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1,030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1,029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1,021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1,023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F11EB6" w:rsidRPr="00F11EB6" w:rsidTr="006A2071">
        <w:trPr>
          <w:trHeight w:val="870"/>
          <w:jc w:val="center"/>
        </w:trPr>
        <w:tc>
          <w:tcPr>
            <w:tcW w:w="58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6.5</w:t>
            </w:r>
          </w:p>
        </w:tc>
        <w:tc>
          <w:tcPr>
            <w:tcW w:w="310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left"/>
              <w:rPr>
                <w:rFonts w:eastAsia="Times New Roman"/>
                <w:color w:val="000000"/>
                <w:sz w:val="21"/>
                <w:szCs w:val="21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1"/>
                <w:szCs w:val="21"/>
                <w:lang w:eastAsia="ru-RU"/>
              </w:rPr>
              <w:t>Инвестиции в мероприятия по тепловым сетям  в ценах соответствующих лет, тыс. руб.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103969,20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33091,24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22311,43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81891,43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134040,34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3175,82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40856,08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5350,43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9830,95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18192,57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2854,85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520" w:type="dxa"/>
            <w:shd w:val="clear" w:color="auto" w:fill="auto"/>
            <w:textDirection w:val="btLr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18486,06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F11EB6" w:rsidRPr="00F11EB6" w:rsidRDefault="00F11EB6" w:rsidP="00F11E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F11EB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474 050</w:t>
            </w:r>
          </w:p>
        </w:tc>
      </w:tr>
    </w:tbl>
    <w:p w:rsidR="00F11EB6" w:rsidRDefault="00F11EB6" w:rsidP="00C747DA">
      <w:pPr>
        <w:ind w:firstLine="0"/>
      </w:pPr>
    </w:p>
    <w:p w:rsidR="00F11EB6" w:rsidRDefault="00F11EB6" w:rsidP="00C747DA">
      <w:pPr>
        <w:ind w:firstLine="0"/>
      </w:pPr>
    </w:p>
    <w:p w:rsidR="00F11EB6" w:rsidRDefault="00F11EB6" w:rsidP="00C747DA">
      <w:pPr>
        <w:ind w:firstLine="0"/>
      </w:pPr>
    </w:p>
    <w:p w:rsidR="00174E36" w:rsidRDefault="00174E36" w:rsidP="004527DC">
      <w:pPr>
        <w:sectPr w:rsidR="00174E36" w:rsidSect="00F11EB6">
          <w:pgSz w:w="16838" w:h="11906" w:orient="landscape"/>
          <w:pgMar w:top="1134" w:right="850" w:bottom="1134" w:left="1701" w:header="0" w:footer="330" w:gutter="0"/>
          <w:cols w:space="708"/>
          <w:docGrid w:linePitch="360"/>
        </w:sectPr>
      </w:pPr>
    </w:p>
    <w:p w:rsidR="00174E36" w:rsidRDefault="00734B71" w:rsidP="00211E2D">
      <w:pPr>
        <w:pStyle w:val="af8"/>
      </w:pPr>
      <w:r>
        <w:rPr>
          <w:noProof/>
          <w:lang w:eastAsia="ru-RU"/>
        </w:rPr>
        <w:lastRenderedPageBreak/>
        <w:drawing>
          <wp:inline distT="0" distB="0" distL="0" distR="0" wp14:anchorId="7CDD2CFF" wp14:editId="3F0EA6EC">
            <wp:extent cx="5943600" cy="4019550"/>
            <wp:effectExtent l="0" t="0" r="0" b="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174E36" w:rsidRDefault="00211E2D" w:rsidP="00B8218F">
      <w:pPr>
        <w:pStyle w:val="af"/>
      </w:pPr>
      <w:r>
        <w:t>Рисунок 10.2.1</w:t>
      </w:r>
      <w:r w:rsidR="00B8218F">
        <w:t>.</w:t>
      </w:r>
      <w:r>
        <w:t xml:space="preserve"> Динамика финансовых потребностей (тыс. руб.) для осуществления строительства, реконструкции </w:t>
      </w:r>
      <w:r w:rsidRPr="00B8218F">
        <w:t>тепловых</w:t>
      </w:r>
      <w:r>
        <w:t xml:space="preserve"> сетей и сооружений на них</w:t>
      </w:r>
    </w:p>
    <w:p w:rsidR="00211E2D" w:rsidRDefault="00211E2D" w:rsidP="00E95212">
      <w:pPr>
        <w:pStyle w:val="2"/>
        <w:numPr>
          <w:ilvl w:val="1"/>
          <w:numId w:val="25"/>
        </w:numPr>
        <w:ind w:left="567" w:hanging="567"/>
      </w:pPr>
      <w:bookmarkStart w:id="9" w:name="_Toc370240189"/>
      <w:bookmarkStart w:id="10" w:name="_Toc363985727"/>
      <w:bookmarkStart w:id="11" w:name="_Toc404672609"/>
      <w:r>
        <w:t>Оценка суммарных финансовых потребностей</w:t>
      </w:r>
      <w:bookmarkEnd w:id="9"/>
      <w:bookmarkEnd w:id="10"/>
      <w:bookmarkEnd w:id="11"/>
    </w:p>
    <w:p w:rsidR="007E12C2" w:rsidRDefault="00211E2D" w:rsidP="004527DC">
      <w:r w:rsidRPr="00211E2D">
        <w:t xml:space="preserve">Суммарный объем необходимых инвестиций в мероприятия по осуществлению строительства, реконструкции и технического перевооружения источников тепловой энергии, тепловых сетей и сооружений на них </w:t>
      </w:r>
      <w:r>
        <w:t>города Благовещенска</w:t>
      </w:r>
      <w:r w:rsidRPr="00211E2D">
        <w:t xml:space="preserve"> в период с 20</w:t>
      </w:r>
      <w:r>
        <w:t>14</w:t>
      </w:r>
      <w:r w:rsidRPr="00211E2D">
        <w:t xml:space="preserve"> по 20</w:t>
      </w:r>
      <w:r>
        <w:t>30</w:t>
      </w:r>
      <w:r w:rsidRPr="00211E2D">
        <w:t xml:space="preserve"> гг. оценивается в </w:t>
      </w:r>
      <w:r w:rsidR="00B11596" w:rsidRPr="00B11596">
        <w:t>14</w:t>
      </w:r>
      <w:r w:rsidR="00B11596">
        <w:t> </w:t>
      </w:r>
      <w:r w:rsidR="008C58EA">
        <w:t>423</w:t>
      </w:r>
      <w:r w:rsidR="00B11596">
        <w:t> </w:t>
      </w:r>
      <w:r w:rsidR="008C58EA">
        <w:t>02</w:t>
      </w:r>
      <w:r w:rsidR="00B11596" w:rsidRPr="00B11596">
        <w:t>4,</w:t>
      </w:r>
      <w:r w:rsidR="008C58EA">
        <w:t>17</w:t>
      </w:r>
      <w:r w:rsidRPr="00211E2D">
        <w:t xml:space="preserve"> тыс. руб.</w:t>
      </w:r>
    </w:p>
    <w:p w:rsidR="00E91C99" w:rsidRDefault="00E91C99" w:rsidP="00E91C99">
      <w:r>
        <w:t>Потребность в инвестициях теплоснабжающих организаций по годам отражена в таблице 1</w:t>
      </w:r>
      <w:r w:rsidR="00CD4B77">
        <w:t>0</w:t>
      </w:r>
      <w:r>
        <w:t>.3.1.</w:t>
      </w:r>
    </w:p>
    <w:p w:rsidR="00E91C99" w:rsidRDefault="00E91C99" w:rsidP="00E91C99">
      <w:r>
        <w:t>Суммарные потребности в инвестициях составят:</w:t>
      </w:r>
    </w:p>
    <w:p w:rsidR="00956F36" w:rsidRDefault="00956F36" w:rsidP="00956F36">
      <w:pPr>
        <w:pStyle w:val="af1"/>
        <w:numPr>
          <w:ilvl w:val="0"/>
          <w:numId w:val="22"/>
        </w:numPr>
      </w:pPr>
      <w:r>
        <w:t>Для филиала ОАО «АКС» «</w:t>
      </w:r>
      <w:proofErr w:type="spellStart"/>
      <w:r>
        <w:t>Амуртеплосервис</w:t>
      </w:r>
      <w:proofErr w:type="spellEnd"/>
      <w:r>
        <w:t xml:space="preserve">» – </w:t>
      </w:r>
      <w:r w:rsidR="0025574E">
        <w:t>527</w:t>
      </w:r>
      <w:r>
        <w:t> </w:t>
      </w:r>
      <w:r w:rsidR="0025574E">
        <w:t>550</w:t>
      </w:r>
      <w:r w:rsidRPr="00B11596">
        <w:t>,</w:t>
      </w:r>
      <w:r w:rsidR="0025574E">
        <w:t>60</w:t>
      </w:r>
      <w:r>
        <w:t xml:space="preserve"> тыс. руб.;</w:t>
      </w:r>
    </w:p>
    <w:p w:rsidR="00956F36" w:rsidRDefault="00956F36" w:rsidP="00956F36">
      <w:pPr>
        <w:pStyle w:val="af1"/>
        <w:numPr>
          <w:ilvl w:val="0"/>
          <w:numId w:val="22"/>
        </w:numPr>
      </w:pPr>
      <w:r>
        <w:t xml:space="preserve">Для </w:t>
      </w:r>
      <w:r w:rsidRPr="00290D8D">
        <w:t>ОАО «</w:t>
      </w:r>
      <w:proofErr w:type="spellStart"/>
      <w:r w:rsidRPr="00290D8D">
        <w:t>Облкоммунсервис</w:t>
      </w:r>
      <w:proofErr w:type="spellEnd"/>
      <w:r w:rsidRPr="00290D8D">
        <w:t>»</w:t>
      </w:r>
      <w:r>
        <w:t xml:space="preserve"> – </w:t>
      </w:r>
      <w:r w:rsidRPr="00B11596">
        <w:t>22</w:t>
      </w:r>
      <w:r>
        <w:t> 738</w:t>
      </w:r>
      <w:r w:rsidRPr="00B11596">
        <w:t>,</w:t>
      </w:r>
      <w:r>
        <w:t>21 тыс. руб.;</w:t>
      </w:r>
    </w:p>
    <w:p w:rsidR="00956F36" w:rsidRDefault="00956F36" w:rsidP="00956F36">
      <w:pPr>
        <w:pStyle w:val="af1"/>
        <w:numPr>
          <w:ilvl w:val="0"/>
          <w:numId w:val="22"/>
        </w:numPr>
      </w:pPr>
      <w:r>
        <w:t>Для филиала ОАО «ДГК» «</w:t>
      </w:r>
      <w:r w:rsidRPr="00290D8D">
        <w:t>Амурская генерация</w:t>
      </w:r>
      <w:r>
        <w:t xml:space="preserve">» – </w:t>
      </w:r>
      <w:r w:rsidRPr="00B11596">
        <w:t>1</w:t>
      </w:r>
      <w:r>
        <w:t xml:space="preserve"> </w:t>
      </w:r>
      <w:r w:rsidRPr="00B11596">
        <w:t>894</w:t>
      </w:r>
      <w:r>
        <w:t xml:space="preserve"> </w:t>
      </w:r>
      <w:r w:rsidRPr="00B11596">
        <w:t>85</w:t>
      </w:r>
      <w:r w:rsidR="00716AE7">
        <w:t>2</w:t>
      </w:r>
      <w:r w:rsidRPr="00B11596">
        <w:t>,</w:t>
      </w:r>
      <w:r w:rsidR="00716AE7">
        <w:t>9</w:t>
      </w:r>
      <w:r w:rsidRPr="00B11596">
        <w:t>0</w:t>
      </w:r>
      <w:r>
        <w:t xml:space="preserve"> тыс. руб.</w:t>
      </w:r>
    </w:p>
    <w:p w:rsidR="00956F36" w:rsidRDefault="00956F36" w:rsidP="00956F36">
      <w:pPr>
        <w:pStyle w:val="af1"/>
        <w:numPr>
          <w:ilvl w:val="0"/>
          <w:numId w:val="22"/>
        </w:numPr>
      </w:pPr>
      <w:r>
        <w:t xml:space="preserve">Для ОАО «Судостроительный завод им. Октябрьской революции» –    </w:t>
      </w:r>
      <w:r w:rsidRPr="00B11596">
        <w:t>46</w:t>
      </w:r>
      <w:r>
        <w:t> </w:t>
      </w:r>
      <w:r w:rsidRPr="00B11596">
        <w:t>114,</w:t>
      </w:r>
      <w:r>
        <w:t>45 тыс. руб.</w:t>
      </w:r>
    </w:p>
    <w:p w:rsidR="00956F36" w:rsidRDefault="00956F36" w:rsidP="00956F36">
      <w:pPr>
        <w:pStyle w:val="af1"/>
        <w:numPr>
          <w:ilvl w:val="0"/>
          <w:numId w:val="22"/>
        </w:numPr>
      </w:pPr>
      <w:r>
        <w:t xml:space="preserve">Для строительства БТЭЦ-2 и присоединенных тепловых сетей – </w:t>
      </w:r>
      <w:r w:rsidRPr="00266CDA">
        <w:t>11</w:t>
      </w:r>
      <w:r>
        <w:t> </w:t>
      </w:r>
      <w:r w:rsidRPr="00266CDA">
        <w:t>193</w:t>
      </w:r>
      <w:r>
        <w:t> </w:t>
      </w:r>
      <w:r w:rsidRPr="00266CDA">
        <w:t>211,61</w:t>
      </w:r>
      <w:r>
        <w:t xml:space="preserve"> тыс. руб.</w:t>
      </w:r>
    </w:p>
    <w:p w:rsidR="00211E2D" w:rsidRDefault="00956F36" w:rsidP="00956F36">
      <w:pPr>
        <w:pStyle w:val="af1"/>
        <w:numPr>
          <w:ilvl w:val="0"/>
          <w:numId w:val="22"/>
        </w:numPr>
      </w:pPr>
      <w:r>
        <w:t xml:space="preserve">Для строительства новых котельных и присоединенных тепловых сетей – </w:t>
      </w:r>
      <w:r w:rsidRPr="00266CDA">
        <w:t>738</w:t>
      </w:r>
      <w:r>
        <w:t> </w:t>
      </w:r>
      <w:r w:rsidRPr="00266CDA">
        <w:t>556,39</w:t>
      </w:r>
      <w:r>
        <w:t xml:space="preserve"> тыс. руб.</w:t>
      </w:r>
    </w:p>
    <w:p w:rsidR="00290D8D" w:rsidRDefault="00290D8D" w:rsidP="004527DC">
      <w:pPr>
        <w:sectPr w:rsidR="00290D8D" w:rsidSect="008A60DB">
          <w:pgSz w:w="11906" w:h="16838"/>
          <w:pgMar w:top="1134" w:right="850" w:bottom="1134" w:left="1701" w:header="0" w:footer="330" w:gutter="0"/>
          <w:cols w:space="708"/>
          <w:docGrid w:linePitch="360"/>
        </w:sectPr>
      </w:pPr>
    </w:p>
    <w:p w:rsidR="00BC546A" w:rsidRDefault="00BC546A" w:rsidP="00BC546A">
      <w:pPr>
        <w:pStyle w:val="ad"/>
      </w:pPr>
      <w:r>
        <w:lastRenderedPageBreak/>
        <w:t>Таблица 1</w:t>
      </w:r>
      <w:r w:rsidR="00836C17">
        <w:t>0</w:t>
      </w:r>
      <w:r>
        <w:t>.3.1. Потребности теплоснабжающих организаций в инвестициях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0"/>
        <w:gridCol w:w="741"/>
        <w:gridCol w:w="712"/>
        <w:gridCol w:w="712"/>
        <w:gridCol w:w="712"/>
        <w:gridCol w:w="712"/>
        <w:gridCol w:w="712"/>
        <w:gridCol w:w="712"/>
        <w:gridCol w:w="712"/>
        <w:gridCol w:w="712"/>
        <w:gridCol w:w="712"/>
        <w:gridCol w:w="712"/>
        <w:gridCol w:w="712"/>
        <w:gridCol w:w="712"/>
        <w:gridCol w:w="712"/>
        <w:gridCol w:w="712"/>
        <w:gridCol w:w="713"/>
        <w:gridCol w:w="713"/>
        <w:gridCol w:w="841"/>
      </w:tblGrid>
      <w:tr w:rsidR="00B11596" w:rsidRPr="00B11596" w:rsidTr="00256EE3">
        <w:trPr>
          <w:trHeight w:val="1013"/>
          <w:tblHeader/>
          <w:jc w:val="center"/>
        </w:trPr>
        <w:tc>
          <w:tcPr>
            <w:tcW w:w="612" w:type="pct"/>
            <w:shd w:val="clear" w:color="auto" w:fill="D9D9D9" w:themeFill="background1" w:themeFillShade="D9"/>
            <w:noWrap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2014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2015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2016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2017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2018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2019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2020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2021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2022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2023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2025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2026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2027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2028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2029</w:t>
            </w:r>
          </w:p>
        </w:tc>
        <w:tc>
          <w:tcPr>
            <w:tcW w:w="241" w:type="pct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2030</w:t>
            </w:r>
          </w:p>
        </w:tc>
        <w:tc>
          <w:tcPr>
            <w:tcW w:w="284" w:type="pct"/>
            <w:shd w:val="clear" w:color="auto" w:fill="D9D9D9" w:themeFill="background1" w:themeFillShade="D9"/>
            <w:noWrap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ru-RU"/>
              </w:rPr>
              <w:t>ВСЕГО</w:t>
            </w:r>
          </w:p>
        </w:tc>
      </w:tr>
      <w:tr w:rsidR="00B11596" w:rsidRPr="00B11596" w:rsidTr="00791A0D">
        <w:trPr>
          <w:trHeight w:val="315"/>
          <w:jc w:val="center"/>
        </w:trPr>
        <w:tc>
          <w:tcPr>
            <w:tcW w:w="5000" w:type="pct"/>
            <w:gridSpan w:val="19"/>
            <w:shd w:val="clear" w:color="auto" w:fill="auto"/>
            <w:noWrap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Инвестиции по источникам тепловой энергии, тыс. руб. </w:t>
            </w:r>
          </w:p>
        </w:tc>
      </w:tr>
      <w:tr w:rsidR="00256EE3" w:rsidRPr="00B11596" w:rsidTr="00256EE3">
        <w:trPr>
          <w:cantSplit/>
          <w:trHeight w:val="1215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256EE3" w:rsidRPr="00B11596" w:rsidRDefault="00256EE3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Филиал ОАО «АКС» «</w:t>
            </w:r>
            <w:proofErr w:type="spellStart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Амуртеплосервис</w:t>
            </w:r>
            <w:proofErr w:type="spellEnd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23115,00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46937,08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12480,00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18880,00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9591,83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6400,00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117403,90</w:t>
            </w:r>
          </w:p>
        </w:tc>
      </w:tr>
      <w:tr w:rsidR="00B11596" w:rsidRPr="00B11596" w:rsidTr="00256EE3">
        <w:trPr>
          <w:trHeight w:val="1320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ОАО "</w:t>
            </w:r>
            <w:proofErr w:type="spellStart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Облкоммунсервис</w:t>
            </w:r>
            <w:proofErr w:type="spellEnd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"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571,85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571,85</w:t>
            </w:r>
          </w:p>
        </w:tc>
      </w:tr>
      <w:tr w:rsidR="00B11596" w:rsidRPr="00B11596" w:rsidTr="00256EE3">
        <w:trPr>
          <w:cantSplit/>
          <w:trHeight w:val="1334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БТЭЦ-2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1 001 002,00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4 504 509,00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4 520 336,20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10025847,20</w:t>
            </w:r>
          </w:p>
        </w:tc>
      </w:tr>
      <w:tr w:rsidR="00B11596" w:rsidRPr="00B11596" w:rsidTr="00256EE3">
        <w:trPr>
          <w:trHeight w:val="1094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Новые котельные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58 707,69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10 744,62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69 452,31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64 080,00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21 489,23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37 218,46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74 824,62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16 449,23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352 966,15</w:t>
            </w:r>
          </w:p>
        </w:tc>
      </w:tr>
      <w:tr w:rsidR="00256EE3" w:rsidRPr="00B11596" w:rsidTr="00256EE3">
        <w:trPr>
          <w:cantSplit/>
          <w:trHeight w:val="1561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256EE3" w:rsidRPr="00B11596" w:rsidRDefault="00256EE3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Суммарно по источникам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58 707,69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33 859,62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46 937,08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81 932,31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1 065 082,00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4 544 878,23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4 520 336,20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47 382,14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6 400,00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74 824,62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16 449,23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256EE3" w:rsidRPr="00256EE3" w:rsidRDefault="00256EE3" w:rsidP="00256E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256EE3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10 496 789,11</w:t>
            </w:r>
          </w:p>
        </w:tc>
      </w:tr>
      <w:tr w:rsidR="00B11596" w:rsidRPr="00B11596" w:rsidTr="00791A0D">
        <w:trPr>
          <w:trHeight w:val="315"/>
          <w:jc w:val="center"/>
        </w:trPr>
        <w:tc>
          <w:tcPr>
            <w:tcW w:w="5000" w:type="pct"/>
            <w:gridSpan w:val="19"/>
            <w:shd w:val="clear" w:color="auto" w:fill="auto"/>
            <w:noWrap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lastRenderedPageBreak/>
              <w:t>Инвестиции по тепловым сетям, тыс. руб.</w:t>
            </w:r>
          </w:p>
        </w:tc>
      </w:tr>
      <w:tr w:rsidR="0074672C" w:rsidRPr="00B11596" w:rsidTr="00256EE3">
        <w:trPr>
          <w:cantSplit/>
          <w:trHeight w:val="922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74672C" w:rsidRPr="00B11596" w:rsidRDefault="0074672C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Филиал ОАО «АКС» «</w:t>
            </w:r>
            <w:proofErr w:type="spellStart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Амуртеплосервис</w:t>
            </w:r>
            <w:proofErr w:type="spellEnd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55 415,19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83 672,72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173 232,73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59 479,30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5 951,98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1 105,37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2 584,89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26 335,37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1 795,11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574,05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410 146,71</w:t>
            </w:r>
          </w:p>
        </w:tc>
      </w:tr>
      <w:tr w:rsidR="00B11596" w:rsidRPr="00B11596" w:rsidTr="00256EE3">
        <w:trPr>
          <w:cantSplit/>
          <w:trHeight w:val="930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ОАО «</w:t>
            </w:r>
            <w:proofErr w:type="spellStart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Облкоммунсервис</w:t>
            </w:r>
            <w:proofErr w:type="spellEnd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5 857,58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8 004,94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1 182,07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1 676,10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3 960,67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1 485,00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22 166,36</w:t>
            </w:r>
          </w:p>
        </w:tc>
      </w:tr>
      <w:tr w:rsidR="00B11596" w:rsidRPr="00B11596" w:rsidTr="00256EE3">
        <w:trPr>
          <w:cantSplit/>
          <w:trHeight w:val="1008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Филиал ОАО "ДГК" "Амурская генерация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262 785,82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457 597,00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204 508,41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209 903,79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114 785,28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113 692,58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24 422,91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36 639,17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34 353,33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68 838,30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6 876,84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6 149,84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103 843,80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51 130,75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2 080,34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194 394,20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2 850,53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1 894 852,90</w:t>
            </w:r>
          </w:p>
        </w:tc>
      </w:tr>
      <w:tr w:rsidR="00B11596" w:rsidRPr="00B11596" w:rsidTr="00256EE3">
        <w:trPr>
          <w:cantSplit/>
          <w:trHeight w:val="1068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ОАО "Судостроительный завод им. Октябрьской революции"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5884,39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16333,79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15758,23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8138,03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46 114,45</w:t>
            </w:r>
          </w:p>
        </w:tc>
      </w:tr>
      <w:tr w:rsidR="00B11596" w:rsidRPr="00B11596" w:rsidTr="00256EE3">
        <w:trPr>
          <w:trHeight w:val="930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Новые котельные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98 924,07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29 986,18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19 218,51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67 437,12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102 944,72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2 370,33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29 634,29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3 661,63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6 570,23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11 908,40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1 832,07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11 102,68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385 590,23</w:t>
            </w:r>
          </w:p>
        </w:tc>
      </w:tr>
      <w:tr w:rsidR="00B11596" w:rsidRPr="00B11596" w:rsidTr="00256EE3">
        <w:trPr>
          <w:trHeight w:val="977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БТЭЦ-2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130 435,51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118 526,72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216 862,99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112 610,03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149 519,99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182 535,52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229 908,16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2 953,89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2 485,93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929,68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3 663,70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8 787,00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8 145,29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1 167 364,41</w:t>
            </w:r>
          </w:p>
        </w:tc>
      </w:tr>
      <w:tr w:rsidR="0074672C" w:rsidRPr="00B11596" w:rsidTr="00256EE3">
        <w:trPr>
          <w:cantSplit/>
          <w:trHeight w:val="1245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74672C" w:rsidRPr="00B11596" w:rsidRDefault="0074672C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Суммарно по теплосетям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324 058,59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654 083,12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555 678,69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424 562,66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417 136,08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226 302,61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276 887,62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222 650,39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297 965,67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71 792,18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10 538,46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41 541,37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116 681,89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58 421,64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10 867,35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194 394,20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22 672,56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3 926 235,07</w:t>
            </w:r>
          </w:p>
        </w:tc>
      </w:tr>
      <w:tr w:rsidR="00B11596" w:rsidRPr="00B11596" w:rsidTr="00791A0D">
        <w:trPr>
          <w:trHeight w:val="315"/>
          <w:jc w:val="center"/>
        </w:trPr>
        <w:tc>
          <w:tcPr>
            <w:tcW w:w="5000" w:type="pct"/>
            <w:gridSpan w:val="19"/>
            <w:shd w:val="clear" w:color="auto" w:fill="auto"/>
            <w:noWrap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lastRenderedPageBreak/>
              <w:t>Суммарные инвестиции, тыс. руб.</w:t>
            </w:r>
          </w:p>
        </w:tc>
      </w:tr>
      <w:tr w:rsidR="0074672C" w:rsidRPr="00B11596" w:rsidTr="00256EE3">
        <w:trPr>
          <w:cantSplit/>
          <w:trHeight w:val="921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74672C" w:rsidRPr="00B11596" w:rsidRDefault="0074672C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Филиал ОАО «АКС» «</w:t>
            </w:r>
            <w:proofErr w:type="spellStart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Амуртеплосервис</w:t>
            </w:r>
            <w:proofErr w:type="spellEnd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55415,19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83672,72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196347,73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106416,38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18431,98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18880,00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1105,37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12176,72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6400,00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26335,37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1795,11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574,05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527550,62</w:t>
            </w:r>
          </w:p>
        </w:tc>
      </w:tr>
      <w:tr w:rsidR="00B11596" w:rsidRPr="00B11596" w:rsidTr="00256EE3">
        <w:trPr>
          <w:cantSplit/>
          <w:trHeight w:val="885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ОАО «</w:t>
            </w:r>
            <w:proofErr w:type="spellStart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Облкоммунсервис</w:t>
            </w:r>
            <w:proofErr w:type="spellEnd"/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5 857,58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8 004,94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1 182,07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1 676,10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3 960,67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2 056,85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22738,21</w:t>
            </w:r>
          </w:p>
        </w:tc>
      </w:tr>
      <w:tr w:rsidR="00B11596" w:rsidRPr="00B11596" w:rsidTr="00256EE3">
        <w:trPr>
          <w:cantSplit/>
          <w:trHeight w:val="1051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Филиал ОАО "ДГК" "Амурская генерация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262 785,82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457 597,00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204 508,41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209 903,79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114 785,28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113 692,58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24 422,91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36 639,17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34 353,33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68 838,30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6 876,84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6 149,84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103 843,80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51 130,75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2 080,34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194 394,20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2 850,53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1894852,90</w:t>
            </w:r>
          </w:p>
        </w:tc>
      </w:tr>
      <w:tr w:rsidR="00B11596" w:rsidRPr="00B11596" w:rsidTr="00256EE3">
        <w:trPr>
          <w:cantSplit/>
          <w:trHeight w:val="968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ОАО "Судостроительный завод им. Октябрьской революции"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5884,39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16333,79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15758,23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8138,03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46114,45</w:t>
            </w:r>
          </w:p>
        </w:tc>
      </w:tr>
      <w:tr w:rsidR="00B11596" w:rsidRPr="00B11596" w:rsidTr="00256EE3">
        <w:trPr>
          <w:trHeight w:val="885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Новые котельные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157631,76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40730,79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19218,51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136889,43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64080,00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124433,95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2370,33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66852,75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3661,63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81394,85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11908,40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18281,30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11102,68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738556,39</w:t>
            </w:r>
          </w:p>
        </w:tc>
      </w:tr>
      <w:tr w:rsidR="00B11596" w:rsidRPr="00B11596" w:rsidTr="00256EE3">
        <w:trPr>
          <w:cantSplit/>
          <w:trHeight w:val="1046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БТЭЦ-2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130 435,51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118 526,72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216 862,99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1 113 612,03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4 654 028,99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4 702 871,72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229 908,16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2 953,89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2 485,93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929,68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3 663,70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8 787,00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0,00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8 145,29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B11596" w:rsidRPr="00B11596" w:rsidRDefault="00B11596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11193211,61</w:t>
            </w:r>
          </w:p>
        </w:tc>
      </w:tr>
      <w:tr w:rsidR="0074672C" w:rsidRPr="00B11596" w:rsidTr="00256EE3">
        <w:trPr>
          <w:trHeight w:val="1065"/>
          <w:jc w:val="center"/>
        </w:trPr>
        <w:tc>
          <w:tcPr>
            <w:tcW w:w="612" w:type="pct"/>
            <w:shd w:val="clear" w:color="auto" w:fill="auto"/>
            <w:vAlign w:val="center"/>
            <w:hideMark/>
          </w:tcPr>
          <w:p w:rsidR="0074672C" w:rsidRPr="00B11596" w:rsidRDefault="0074672C" w:rsidP="00B1159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B1159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 xml:space="preserve">Итого инвестиций </w:t>
            </w:r>
          </w:p>
        </w:tc>
        <w:tc>
          <w:tcPr>
            <w:tcW w:w="25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324 058,59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712 790,82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589 538,30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471 499,74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499 068,38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1 291 384,61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4 821 765,85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4 742 986,59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345 347,80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71 792,18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16 938,46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116 365,99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116 681,89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74 870,87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10 867,35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194 394,20</w:t>
            </w:r>
          </w:p>
        </w:tc>
        <w:tc>
          <w:tcPr>
            <w:tcW w:w="241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22 672,56</w:t>
            </w:r>
          </w:p>
        </w:tc>
        <w:tc>
          <w:tcPr>
            <w:tcW w:w="284" w:type="pct"/>
            <w:shd w:val="clear" w:color="auto" w:fill="auto"/>
            <w:noWrap/>
            <w:textDirection w:val="btLr"/>
            <w:vAlign w:val="center"/>
            <w:hideMark/>
          </w:tcPr>
          <w:p w:rsidR="0074672C" w:rsidRPr="0074672C" w:rsidRDefault="0074672C" w:rsidP="0074672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74672C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14423024,17</w:t>
            </w:r>
          </w:p>
        </w:tc>
      </w:tr>
    </w:tbl>
    <w:p w:rsidR="00302944" w:rsidRDefault="00302944" w:rsidP="00415E6B">
      <w:pPr>
        <w:ind w:firstLine="0"/>
      </w:pPr>
    </w:p>
    <w:p w:rsidR="00290D8D" w:rsidRDefault="00290D8D" w:rsidP="004527DC">
      <w:pPr>
        <w:sectPr w:rsidR="00290D8D" w:rsidSect="00290D8D">
          <w:pgSz w:w="16838" w:h="11906" w:orient="landscape"/>
          <w:pgMar w:top="1701" w:right="1134" w:bottom="850" w:left="1134" w:header="0" w:footer="330" w:gutter="0"/>
          <w:cols w:space="708"/>
          <w:docGrid w:linePitch="360"/>
        </w:sectPr>
      </w:pPr>
    </w:p>
    <w:p w:rsidR="0026389E" w:rsidRPr="0026389E" w:rsidRDefault="0026389E" w:rsidP="00B8218F">
      <w:pPr>
        <w:pStyle w:val="2"/>
        <w:numPr>
          <w:ilvl w:val="1"/>
          <w:numId w:val="25"/>
        </w:numPr>
        <w:ind w:left="0" w:firstLine="0"/>
      </w:pPr>
      <w:bookmarkStart w:id="12" w:name="_Toc404672610"/>
      <w:bookmarkStart w:id="13" w:name="_Toc363985734"/>
      <w:bookmarkStart w:id="14" w:name="_Toc370240194"/>
      <w:r w:rsidRPr="0026389E">
        <w:lastRenderedPageBreak/>
        <w:t>Предложения по источникам инвестиций, обеспечивающих финансовые потребности</w:t>
      </w:r>
      <w:bookmarkEnd w:id="12"/>
    </w:p>
    <w:p w:rsidR="0026389E" w:rsidRDefault="0026389E" w:rsidP="0026389E">
      <w:r>
        <w:t>Финансирование мероприятий по строительству, реконструкции и техническому перевооружению источников тепловой энергии и тепловых сетей может осуществляться из двух основных источников: бюджетных и внебюджетных.</w:t>
      </w:r>
    </w:p>
    <w:p w:rsidR="0026389E" w:rsidRDefault="0026389E" w:rsidP="0026389E">
      <w:r>
        <w:t>Бюджетное финансирование указанных проектов осуществляется из федерального бюджета РФ, бюджетов субъектов РФ и местных бюджетов в соответствии с бюджетным кодексом РФ.</w:t>
      </w:r>
    </w:p>
    <w:p w:rsidR="0026389E" w:rsidRDefault="0026389E" w:rsidP="0026389E">
      <w:r>
        <w:t>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деятельности, в том числе при реализации мероприятий по энергосбережению и повышению энергетической эффективности.</w:t>
      </w:r>
    </w:p>
    <w:p w:rsidR="0026389E" w:rsidRDefault="0026389E" w:rsidP="0026389E">
      <w:r>
        <w:t xml:space="preserve">Внебюджетное финансирование осуществляется за счет собственных средств теплоснабжающих и </w:t>
      </w:r>
      <w:proofErr w:type="spellStart"/>
      <w:r>
        <w:t>теплосетевых</w:t>
      </w:r>
      <w:proofErr w:type="spellEnd"/>
      <w:r>
        <w:t xml:space="preserve"> организаций, состоящих из нераспределенной прибыли и амортизационного фонда, заемных средств теплоснабжающих и </w:t>
      </w:r>
      <w:proofErr w:type="spellStart"/>
      <w:r>
        <w:t>теплосетевых</w:t>
      </w:r>
      <w:proofErr w:type="spellEnd"/>
      <w:r>
        <w:t xml:space="preserve"> организаций путем привлечения банковских кредитов</w:t>
      </w:r>
      <w:r w:rsidR="00982FEB">
        <w:t>, а также за счет средств, полученных в качестве платы за подключение перспективных потребителей тепловой энергии</w:t>
      </w:r>
      <w:r>
        <w:t>.</w:t>
      </w:r>
    </w:p>
    <w:p w:rsidR="0026389E" w:rsidRDefault="0026389E" w:rsidP="0026389E">
      <w:r>
        <w:t xml:space="preserve">В соответствии с действующим законодательством и по согласованию с органами тарифного регулирования в тарифы теплоснабжающих и </w:t>
      </w:r>
      <w:proofErr w:type="spellStart"/>
      <w:r>
        <w:t>теплосетевых</w:t>
      </w:r>
      <w:proofErr w:type="spellEnd"/>
      <w:r>
        <w:t xml:space="preserve"> организаций может включаться инвестиционная составляющая, необходимая для реализации инвестиционных проектов по развитию системы теплоснабжения.</w:t>
      </w:r>
    </w:p>
    <w:p w:rsidR="0026389E" w:rsidRDefault="0026389E" w:rsidP="0026389E">
      <w:r>
        <w:t>Расходы на капитальные вложения (инвестиции) в расчетный период регулирования определяются на основе утвержденных в установленном порядке инвестиционных программ регулируемой организации.</w:t>
      </w:r>
    </w:p>
    <w:p w:rsidR="0026389E" w:rsidRDefault="0026389E" w:rsidP="0026389E">
      <w:r>
        <w:t xml:space="preserve">В соответствии с Постановлением Правительства РФ от 22.10.2012 </w:t>
      </w:r>
      <w:r w:rsidR="00F31238">
        <w:t>№</w:t>
      </w:r>
      <w:r>
        <w:t xml:space="preserve">1075 «О ценообразовании в сфере теплоснабжения» предельные (минимальные и (или) максимальные) уровни тарифов на тепловую энергию (мощность) устанавливаются федеральным органом исполнительной власти в области государственного регулирования тарифов с учетом инвестиционных программ регулируемых организаций, утвержденных в порядке, установленном законодательством Российской Федерации. </w:t>
      </w:r>
    </w:p>
    <w:p w:rsidR="00B8218F" w:rsidRDefault="0026389E" w:rsidP="0026389E">
      <w:r>
        <w:t>Тарифы устанавливаются на основании необходимой валовой выручки, определенной для соответствующего регулируемого вида деятельности, и расчетного объема полезного отпуска соответствующего вида продукции (услуг) на расчетный период регулирования, определенного в соответствии со схемой теплоснабжения.</w:t>
      </w:r>
    </w:p>
    <w:p w:rsidR="00B8218F" w:rsidRDefault="00B8218F" w:rsidP="00B8218F">
      <w:r>
        <w:br w:type="page"/>
      </w:r>
    </w:p>
    <w:p w:rsidR="00AC3884" w:rsidRDefault="00AC3884" w:rsidP="00E95212">
      <w:pPr>
        <w:pStyle w:val="2"/>
        <w:numPr>
          <w:ilvl w:val="1"/>
          <w:numId w:val="25"/>
        </w:numPr>
        <w:ind w:left="567" w:hanging="567"/>
      </w:pPr>
      <w:bookmarkStart w:id="15" w:name="_Toc404672611"/>
      <w:r>
        <w:lastRenderedPageBreak/>
        <w:t>Расчеты эффективности инвестиций</w:t>
      </w:r>
      <w:bookmarkEnd w:id="13"/>
      <w:bookmarkEnd w:id="14"/>
      <w:bookmarkEnd w:id="15"/>
    </w:p>
    <w:p w:rsidR="00290D8D" w:rsidRDefault="00AC3884" w:rsidP="004527DC">
      <w:r w:rsidRPr="00AC3884">
        <w:t>На основании анализа необходимых капиталовложений в предлагаемые мероприятия по строительству, реконструкции и техническому перевооружению источников тепловой энергии и тепловых сетей были выполнены расчеты эффективности инвестиций.</w:t>
      </w:r>
      <w:r w:rsidR="00982FEB">
        <w:t xml:space="preserve"> Расчеты эффективности инвестиций выполнялись с учетом средств, полученных в качестве платы за подключение перспективных потребителей тепловой энергии.</w:t>
      </w:r>
    </w:p>
    <w:p w:rsidR="00AB6148" w:rsidRPr="00657779" w:rsidRDefault="00EC46D7" w:rsidP="00B8218F">
      <w:pPr>
        <w:pStyle w:val="3"/>
        <w:numPr>
          <w:ilvl w:val="2"/>
          <w:numId w:val="25"/>
        </w:numPr>
        <w:ind w:left="0" w:firstLine="0"/>
      </w:pPr>
      <w:bookmarkStart w:id="16" w:name="_Toc363985739"/>
      <w:bookmarkStart w:id="17" w:name="_Toc370240197"/>
      <w:r>
        <w:t xml:space="preserve"> </w:t>
      </w:r>
      <w:bookmarkStart w:id="18" w:name="_Toc404672612"/>
      <w:r w:rsidR="00AB6148" w:rsidRPr="00657779">
        <w:t>Расчеты эффективности инвестиций в финансирование мероприятий по строительству, реконструкции и техническому перевооружению новых источников и присоединенных тепловых сетей</w:t>
      </w:r>
      <w:bookmarkEnd w:id="16"/>
      <w:bookmarkEnd w:id="17"/>
      <w:bookmarkEnd w:id="18"/>
    </w:p>
    <w:p w:rsidR="005F0526" w:rsidRDefault="00AB6148" w:rsidP="004527DC">
      <w:r>
        <w:t xml:space="preserve">Суммарные капиталовложения необходимые для строительства нового источника комбинированной выработки тепловой и электрической энергии, а также строительства присоединенных сетей составляет </w:t>
      </w:r>
      <w:r w:rsidR="00B11596" w:rsidRPr="00B11596">
        <w:t>11</w:t>
      </w:r>
      <w:r w:rsidR="00B11596">
        <w:t> </w:t>
      </w:r>
      <w:r w:rsidR="00B11596" w:rsidRPr="00B11596">
        <w:t>193</w:t>
      </w:r>
      <w:r w:rsidR="00B11596">
        <w:t> </w:t>
      </w:r>
      <w:r w:rsidR="00B11596" w:rsidRPr="00B11596">
        <w:t>211,61</w:t>
      </w:r>
      <w:r>
        <w:t xml:space="preserve"> тыс. руб. Строительство БТЭЦ-2 планируется в течение трех лет, затраты на строительство новых тепловых сетей распределены неравномерно в период с 201</w:t>
      </w:r>
      <w:r w:rsidR="00170705">
        <w:t>6</w:t>
      </w:r>
      <w:r>
        <w:t xml:space="preserve">-2030гг. </w:t>
      </w:r>
    </w:p>
    <w:p w:rsidR="005F0526" w:rsidRDefault="005F0526" w:rsidP="004527DC">
      <w:proofErr w:type="gramStart"/>
      <w:r w:rsidRPr="005F0526">
        <w:t>Оценка эффективности инвестиций в развитие системы теплоснабжения выполнена в соответствии с «Методическими рекомендациями по оценке эффективности инвестиционных проектов», утвержденными Министерством экономики РФ, Министерством финансов РФ, Государственным комитетом РФ по строительной, архитектурной и жилищной политике №ВК 477 от 21.06.1999 г., а также с использованием «Рекомендаций по оценке экономической эффективности инвестиционного проекта теплоснабжения»,</w:t>
      </w:r>
      <w:r w:rsidR="003D6044">
        <w:t xml:space="preserve"> разработанных НП «АВОК» в 2005</w:t>
      </w:r>
      <w:r w:rsidRPr="005F0526">
        <w:t>г.</w:t>
      </w:r>
      <w:proofErr w:type="gramEnd"/>
    </w:p>
    <w:p w:rsidR="00E2715A" w:rsidRDefault="00E2715A" w:rsidP="00E2715A">
      <w:r w:rsidRPr="005F0526">
        <w:t>Для приведения финансовых параметров проекта к ценам соответствующих лет применены индексы изменения цен, установленные в Прогнозе социально-экономического развития Российской Федерации на период до 2030 года, разработанном Минэкономразвития РФ от 08.11.2013 г. (консервативный сценарий).</w:t>
      </w:r>
    </w:p>
    <w:p w:rsidR="00E2715A" w:rsidRPr="002A4096" w:rsidRDefault="00E2715A" w:rsidP="006F4C2C">
      <w:r>
        <w:t>Ставка рефинансирования принята 8,25% в соответствии с Указанием Банка России от 13.09.2012 № 2873-У "О размере ставки реф</w:t>
      </w:r>
      <w:r w:rsidR="006F4C2C">
        <w:t xml:space="preserve">инансирования Банка России". </w:t>
      </w:r>
      <w:r>
        <w:t>Ст</w:t>
      </w:r>
      <w:r w:rsidR="006206ED">
        <w:t>авка дисконтирования принята 14</w:t>
      </w:r>
      <w:r>
        <w:t>%.</w:t>
      </w:r>
    </w:p>
    <w:p w:rsidR="00036D4D" w:rsidRDefault="00036D4D" w:rsidP="004527DC">
      <w:r>
        <w:t xml:space="preserve">Для расчета производственных расходов, относящихся к затратам на сырье использовались топливные балансы по </w:t>
      </w:r>
      <w:r w:rsidR="00B04749">
        <w:t>БТЭЦ</w:t>
      </w:r>
      <w:r w:rsidR="00CC05CB">
        <w:t>-2</w:t>
      </w:r>
      <w:r>
        <w:t xml:space="preserve">, представленные в </w:t>
      </w:r>
      <w:r w:rsidR="00CC05CB">
        <w:t>Главе</w:t>
      </w:r>
      <w:r w:rsidRPr="00C74289">
        <w:t xml:space="preserve"> 8 «</w:t>
      </w:r>
      <w:r w:rsidR="0062330A">
        <w:t>Перспективные топливные балансы</w:t>
      </w:r>
      <w:r w:rsidRPr="00C74289">
        <w:t>».</w:t>
      </w:r>
      <w:r>
        <w:t xml:space="preserve"> Считаем, что топливная составляющая ежегодных издержек равна 60%.</w:t>
      </w:r>
    </w:p>
    <w:p w:rsidR="00036D4D" w:rsidRDefault="00036D4D" w:rsidP="00036D4D">
      <w:r>
        <w:t xml:space="preserve">На рисунке </w:t>
      </w:r>
      <w:r w:rsidR="00DF1C99">
        <w:t>10.</w:t>
      </w:r>
      <w:r w:rsidR="001111D8">
        <w:t>5</w:t>
      </w:r>
      <w:r>
        <w:t xml:space="preserve">.1 представлено распределение прибыли накопленным итогом от реализации тепловой </w:t>
      </w:r>
      <w:r w:rsidR="006206ED">
        <w:t xml:space="preserve">и электрической </w:t>
      </w:r>
      <w:r>
        <w:t>энергии с учет</w:t>
      </w:r>
      <w:r w:rsidR="00DF1C99">
        <w:t>ом</w:t>
      </w:r>
      <w:r w:rsidR="006206ED">
        <w:t xml:space="preserve"> и без учета</w:t>
      </w:r>
      <w:r w:rsidR="00DF1C99">
        <w:t xml:space="preserve"> ставки дисконтирования. Д</w:t>
      </w:r>
      <w:r>
        <w:t xml:space="preserve">ля </w:t>
      </w:r>
      <w:r w:rsidR="00DF1C99">
        <w:t xml:space="preserve">строительства </w:t>
      </w:r>
      <w:r>
        <w:t xml:space="preserve">такого крупного объекта </w:t>
      </w:r>
      <w:r w:rsidR="00DF1C99">
        <w:t xml:space="preserve">простой </w:t>
      </w:r>
      <w:r>
        <w:t xml:space="preserve">срок окупаемости </w:t>
      </w:r>
      <w:r>
        <w:lastRenderedPageBreak/>
        <w:t xml:space="preserve">составляет </w:t>
      </w:r>
      <w:r w:rsidR="00DF1C99">
        <w:t>1</w:t>
      </w:r>
      <w:r w:rsidR="0068367A">
        <w:t>2</w:t>
      </w:r>
      <w:r w:rsidR="00D662CD">
        <w:t xml:space="preserve"> лет; дисконтированный срок окупаемости </w:t>
      </w:r>
      <w:r>
        <w:t>выходит за рамки периода</w:t>
      </w:r>
      <w:r w:rsidR="001E4EFC">
        <w:t>,</w:t>
      </w:r>
      <w:r>
        <w:t xml:space="preserve"> рассматриваемого в </w:t>
      </w:r>
      <w:r w:rsidR="001E4EFC">
        <w:t xml:space="preserve">настоящей </w:t>
      </w:r>
      <w:r>
        <w:t xml:space="preserve">Схеме. </w:t>
      </w:r>
    </w:p>
    <w:p w:rsidR="00036D4D" w:rsidRDefault="00D662CD" w:rsidP="00DF1C99">
      <w:pPr>
        <w:pStyle w:val="af8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1866B91E" wp14:editId="228C1BDA">
            <wp:extent cx="6029325" cy="4533900"/>
            <wp:effectExtent l="0" t="0" r="0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DF1C99" w:rsidRDefault="00DF1C99" w:rsidP="00DF1C99">
      <w:pPr>
        <w:pStyle w:val="af"/>
      </w:pPr>
      <w:r>
        <w:t>Рисунок 10.</w:t>
      </w:r>
      <w:r w:rsidR="001111D8">
        <w:t>5</w:t>
      </w:r>
      <w:r>
        <w:t>.1</w:t>
      </w:r>
      <w:r w:rsidR="00B8218F">
        <w:t>.</w:t>
      </w:r>
      <w:r>
        <w:t xml:space="preserve"> Прибыль от производства т</w:t>
      </w:r>
      <w:r w:rsidRPr="006F427D">
        <w:t xml:space="preserve">епловой энергии </w:t>
      </w:r>
      <w:r>
        <w:t>БТЭЦ-2</w:t>
      </w:r>
      <w:r w:rsidR="00355353">
        <w:t xml:space="preserve"> (ЧПДС-чистый поток денежных средств)</w:t>
      </w:r>
    </w:p>
    <w:p w:rsidR="00DF1C99" w:rsidRDefault="00DF1C99" w:rsidP="00DF1C99">
      <w:r>
        <w:t xml:space="preserve">Суммарные капиталовложения, необходимые для строительства пяти новых котельных, а также присоединенных сетей составляют </w:t>
      </w:r>
      <w:r w:rsidR="00B11596" w:rsidRPr="00B11596">
        <w:t>738</w:t>
      </w:r>
      <w:r w:rsidR="00B11596">
        <w:t> </w:t>
      </w:r>
      <w:r w:rsidR="00B11596" w:rsidRPr="00B11596">
        <w:t>556,39</w:t>
      </w:r>
      <w:r>
        <w:t xml:space="preserve"> тыс. руб. </w:t>
      </w:r>
    </w:p>
    <w:p w:rsidR="00E86E6B" w:rsidRDefault="00E86E6B" w:rsidP="00E86E6B">
      <w:r>
        <w:t>Для расчета производственных расходов, относящихся к затратам на сырье</w:t>
      </w:r>
      <w:r w:rsidR="001E4EFC">
        <w:t>,</w:t>
      </w:r>
      <w:r>
        <w:t xml:space="preserve"> использовались топливные балансы по новым котельным, представленные в </w:t>
      </w:r>
      <w:r w:rsidR="00CC05CB">
        <w:t>Главе</w:t>
      </w:r>
      <w:r w:rsidRPr="00C74289">
        <w:t xml:space="preserve"> 8 «</w:t>
      </w:r>
      <w:r w:rsidR="0062330A">
        <w:t>Перспективные топливные балансы</w:t>
      </w:r>
      <w:r w:rsidRPr="00C74289">
        <w:t>».</w:t>
      </w:r>
      <w:r>
        <w:t xml:space="preserve"> Считаем, что топливная составляющая ежегодных издержек равна 60%.</w:t>
      </w:r>
    </w:p>
    <w:p w:rsidR="00355353" w:rsidRDefault="00E86E6B" w:rsidP="00E86E6B">
      <w:r>
        <w:t>На рисунке 10.</w:t>
      </w:r>
      <w:r w:rsidR="00CC05CB">
        <w:t>5</w:t>
      </w:r>
      <w:r>
        <w:t xml:space="preserve">.2 представлено распределение прибыли накопленным итогом от реализации тепловой энергии котельной НК-1 </w:t>
      </w:r>
      <w:r w:rsidR="00D662CD">
        <w:t>с учетом и без учета ставки дисконтирования</w:t>
      </w:r>
      <w:r>
        <w:t xml:space="preserve">. Простой строк окупаемости составит </w:t>
      </w:r>
      <w:r w:rsidR="00D662CD">
        <w:t>6</w:t>
      </w:r>
      <w:r>
        <w:t xml:space="preserve"> лет, дисконтированный срок окупаемости – </w:t>
      </w:r>
      <w:r w:rsidR="00D662CD">
        <w:t>9</w:t>
      </w:r>
      <w:r>
        <w:t xml:space="preserve"> лет. Основные капиталовложения по строительству источника приходятся на 201</w:t>
      </w:r>
      <w:r w:rsidR="00170705">
        <w:t>5</w:t>
      </w:r>
      <w:r>
        <w:t xml:space="preserve"> и 2020 года, затраты на строительство присоединенных сетей распределены неравномерно.</w:t>
      </w:r>
    </w:p>
    <w:p w:rsidR="00E86E6B" w:rsidRDefault="00D662CD" w:rsidP="00E86E6B">
      <w:pPr>
        <w:pStyle w:val="af8"/>
      </w:pPr>
      <w:r>
        <w:rPr>
          <w:noProof/>
          <w:lang w:eastAsia="ru-RU"/>
        </w:rPr>
        <w:lastRenderedPageBreak/>
        <w:drawing>
          <wp:inline distT="0" distB="0" distL="0" distR="0" wp14:anchorId="2F6B6288" wp14:editId="05162941">
            <wp:extent cx="5476875" cy="3609975"/>
            <wp:effectExtent l="0" t="0" r="0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E86E6B" w:rsidRDefault="00E86E6B" w:rsidP="00E86E6B">
      <w:pPr>
        <w:pStyle w:val="af"/>
      </w:pPr>
      <w:r>
        <w:t>Рисунок 10.</w:t>
      </w:r>
      <w:r w:rsidR="001111D8">
        <w:t>5</w:t>
      </w:r>
      <w:r>
        <w:t>.2</w:t>
      </w:r>
      <w:r w:rsidR="00B8218F">
        <w:t>.</w:t>
      </w:r>
      <w:r>
        <w:t xml:space="preserve"> Прибыль от производства т</w:t>
      </w:r>
      <w:r w:rsidRPr="006F427D">
        <w:t xml:space="preserve">епловой энергии </w:t>
      </w:r>
      <w:r>
        <w:t>котельной НК-1</w:t>
      </w:r>
    </w:p>
    <w:p w:rsidR="00B8218F" w:rsidRDefault="00E86E6B" w:rsidP="00B8218F">
      <w:r>
        <w:t>На рисунке 10.</w:t>
      </w:r>
      <w:r w:rsidR="001111D8">
        <w:t>5</w:t>
      </w:r>
      <w:r>
        <w:t>.</w:t>
      </w:r>
      <w:r w:rsidR="001111D8">
        <w:t>3</w:t>
      </w:r>
      <w:r>
        <w:t xml:space="preserve"> представлено распределение прибыли накопленным итогом от реализации тепловой энергии котельной НК-2 </w:t>
      </w:r>
      <w:r w:rsidR="00D662CD">
        <w:t>с учетом и без учета ставки дисконтирования</w:t>
      </w:r>
      <w:r>
        <w:t xml:space="preserve">. Простой строк окупаемости составит </w:t>
      </w:r>
      <w:r w:rsidR="00D662CD">
        <w:t>11</w:t>
      </w:r>
      <w:r>
        <w:t xml:space="preserve"> лет, дисконтированный срок окупаемости – </w:t>
      </w:r>
      <w:r w:rsidR="00ED036A">
        <w:t>1</w:t>
      </w:r>
      <w:r w:rsidR="00D662CD">
        <w:t>6</w:t>
      </w:r>
      <w:r>
        <w:t xml:space="preserve"> лет. </w:t>
      </w:r>
    </w:p>
    <w:p w:rsidR="00E86E6B" w:rsidRDefault="00D662CD" w:rsidP="00B8218F">
      <w:pPr>
        <w:pStyle w:val="af8"/>
      </w:pPr>
      <w:r>
        <w:rPr>
          <w:noProof/>
          <w:lang w:eastAsia="ru-RU"/>
        </w:rPr>
        <w:drawing>
          <wp:inline distT="0" distB="0" distL="0" distR="0" wp14:anchorId="4AA4FCEB" wp14:editId="09F7C5B1">
            <wp:extent cx="5400675" cy="3457575"/>
            <wp:effectExtent l="0" t="0" r="0" b="0"/>
            <wp:docPr id="15" name="Диаграмма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ED036A" w:rsidRDefault="00ED036A" w:rsidP="00ED036A">
      <w:pPr>
        <w:pStyle w:val="af"/>
      </w:pPr>
      <w:r>
        <w:t>Рисунок 10.</w:t>
      </w:r>
      <w:r w:rsidR="001111D8">
        <w:t>5</w:t>
      </w:r>
      <w:r>
        <w:t>.</w:t>
      </w:r>
      <w:r w:rsidR="001111D8">
        <w:t>3</w:t>
      </w:r>
      <w:r w:rsidR="00B8218F">
        <w:t>.</w:t>
      </w:r>
      <w:r>
        <w:t xml:space="preserve"> Прибыль от производства т</w:t>
      </w:r>
      <w:r w:rsidRPr="006F427D">
        <w:t xml:space="preserve">епловой энергии </w:t>
      </w:r>
      <w:r>
        <w:t>котельной НК-2</w:t>
      </w:r>
    </w:p>
    <w:p w:rsidR="00D662CD" w:rsidRDefault="00D662CD" w:rsidP="00D662CD">
      <w:pPr>
        <w:ind w:firstLine="0"/>
      </w:pPr>
      <w:r>
        <w:lastRenderedPageBreak/>
        <w:t>Длительный срок окупаемости котельной НК-2 связан с малой величиной подключаемой тепловой нагрузки.</w:t>
      </w:r>
    </w:p>
    <w:p w:rsidR="00142180" w:rsidRDefault="00142180" w:rsidP="00ED036A">
      <w:r>
        <w:t>Строительство котельной НК-3 планируется также поэтапно в 2015, 20</w:t>
      </w:r>
      <w:r w:rsidR="00B11596">
        <w:t>2</w:t>
      </w:r>
      <w:r>
        <w:t>1 и 2027 годах. Затраты на строительство присоединенных тепловых сетей распределены неравномерно на период реализации Схемы. На рисунке 10.</w:t>
      </w:r>
      <w:r w:rsidR="001111D8">
        <w:t>5</w:t>
      </w:r>
      <w:r>
        <w:t>.</w:t>
      </w:r>
      <w:r w:rsidR="001111D8">
        <w:t>4</w:t>
      </w:r>
      <w:r>
        <w:t xml:space="preserve"> представлено распределение чистых денежных потоков нарастающим итогом до 2030 года. </w:t>
      </w:r>
      <w:r w:rsidR="00ED036A">
        <w:t xml:space="preserve">Простой срок окупаемости источника составит </w:t>
      </w:r>
      <w:r w:rsidR="00D662CD">
        <w:t>10</w:t>
      </w:r>
      <w:r w:rsidR="00ED036A">
        <w:t xml:space="preserve"> лет, дисконтированный срок окупаемости – 1</w:t>
      </w:r>
      <w:r w:rsidR="00D662CD">
        <w:t>2</w:t>
      </w:r>
      <w:r w:rsidR="00ED036A">
        <w:t xml:space="preserve"> лет. </w:t>
      </w:r>
    </w:p>
    <w:p w:rsidR="00ED036A" w:rsidRPr="00B8218F" w:rsidRDefault="00D662CD" w:rsidP="00B8218F">
      <w:pPr>
        <w:pStyle w:val="af8"/>
      </w:pPr>
      <w:r>
        <w:rPr>
          <w:noProof/>
          <w:lang w:eastAsia="ru-RU"/>
        </w:rPr>
        <w:drawing>
          <wp:inline distT="0" distB="0" distL="0" distR="0" wp14:anchorId="0022E558" wp14:editId="028923CB">
            <wp:extent cx="5940425" cy="4152929"/>
            <wp:effectExtent l="0" t="0" r="3175" b="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ED036A" w:rsidRDefault="00ED036A" w:rsidP="00ED036A">
      <w:pPr>
        <w:pStyle w:val="af"/>
      </w:pPr>
      <w:r>
        <w:t>Рисунок 10.</w:t>
      </w:r>
      <w:r w:rsidR="001111D8">
        <w:t>5</w:t>
      </w:r>
      <w:r>
        <w:t>.</w:t>
      </w:r>
      <w:r w:rsidR="001111D8">
        <w:t>4</w:t>
      </w:r>
      <w:r w:rsidR="001E4EFC">
        <w:t>.</w:t>
      </w:r>
      <w:r>
        <w:t xml:space="preserve"> Прибыль от производства т</w:t>
      </w:r>
      <w:r w:rsidRPr="006F427D">
        <w:t xml:space="preserve">епловой энергии </w:t>
      </w:r>
      <w:r>
        <w:t>котельной НК-3</w:t>
      </w:r>
    </w:p>
    <w:p w:rsidR="00ED036A" w:rsidRDefault="00ED036A" w:rsidP="00ED036A">
      <w:r>
        <w:t xml:space="preserve">Распределение прибыли котельной </w:t>
      </w:r>
      <w:r w:rsidR="006F4C2C">
        <w:t>«</w:t>
      </w:r>
      <w:r w:rsidR="00B11596">
        <w:t>МП</w:t>
      </w:r>
      <w:r w:rsidR="006F4C2C">
        <w:t>»</w:t>
      </w:r>
      <w:r>
        <w:t xml:space="preserve"> на период до 2030 года представлено на рисунке 10.</w:t>
      </w:r>
      <w:r w:rsidR="001111D8">
        <w:t>5</w:t>
      </w:r>
      <w:r>
        <w:t>.</w:t>
      </w:r>
      <w:r w:rsidR="001111D8">
        <w:t>5</w:t>
      </w:r>
      <w:r>
        <w:t>. Простой срок окупаемости котельной состави</w:t>
      </w:r>
      <w:r w:rsidR="00154A7F">
        <w:t>т 5</w:t>
      </w:r>
      <w:r>
        <w:t xml:space="preserve"> лет, дисконтированный – </w:t>
      </w:r>
      <w:r w:rsidR="00154A7F">
        <w:t>6</w:t>
      </w:r>
      <w:r>
        <w:t xml:space="preserve"> лет. </w:t>
      </w:r>
    </w:p>
    <w:p w:rsidR="00E86E6B" w:rsidRDefault="00495ED2" w:rsidP="00142180">
      <w:pPr>
        <w:pStyle w:val="af8"/>
      </w:pPr>
      <w:r>
        <w:rPr>
          <w:noProof/>
          <w:lang w:eastAsia="ru-RU"/>
        </w:rPr>
        <w:lastRenderedPageBreak/>
        <w:drawing>
          <wp:inline distT="0" distB="0" distL="0" distR="0" wp14:anchorId="35CF5410" wp14:editId="2DA348B0">
            <wp:extent cx="5940425" cy="4152929"/>
            <wp:effectExtent l="0" t="0" r="3175" b="0"/>
            <wp:docPr id="17" name="Диаграмма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ED036A" w:rsidRDefault="00ED036A" w:rsidP="00ED036A">
      <w:pPr>
        <w:pStyle w:val="af"/>
      </w:pPr>
      <w:r>
        <w:t>Рисунок 10.</w:t>
      </w:r>
      <w:r w:rsidR="001111D8">
        <w:t>5</w:t>
      </w:r>
      <w:r>
        <w:t>.</w:t>
      </w:r>
      <w:r w:rsidR="001111D8">
        <w:t>5</w:t>
      </w:r>
      <w:r w:rsidR="001E4EFC">
        <w:t>.</w:t>
      </w:r>
      <w:r>
        <w:t xml:space="preserve"> Прибыль от производства т</w:t>
      </w:r>
      <w:r w:rsidRPr="006F427D">
        <w:t xml:space="preserve">епловой энергии </w:t>
      </w:r>
      <w:r>
        <w:t xml:space="preserve">котельной </w:t>
      </w:r>
      <w:r w:rsidR="006F4C2C">
        <w:t>«</w:t>
      </w:r>
      <w:r w:rsidR="004D2159">
        <w:t>МП</w:t>
      </w:r>
      <w:r w:rsidR="006F4C2C">
        <w:t>»</w:t>
      </w:r>
    </w:p>
    <w:p w:rsidR="00154A7F" w:rsidRDefault="00ED036A" w:rsidP="00B8218F">
      <w:r>
        <w:t xml:space="preserve">Схемой </w:t>
      </w:r>
      <w:r w:rsidR="0062330A">
        <w:t xml:space="preserve">теплоснабжения </w:t>
      </w:r>
      <w:r>
        <w:t xml:space="preserve">города Благовещенска также предлагается строительство новой котельной </w:t>
      </w:r>
      <w:r w:rsidR="0062330A">
        <w:t>«</w:t>
      </w:r>
      <w:r w:rsidR="002A4096">
        <w:t>СПР</w:t>
      </w:r>
      <w:r w:rsidR="0062330A">
        <w:t>»</w:t>
      </w:r>
      <w:r w:rsidR="002A4096" w:rsidRPr="002A4096">
        <w:t xml:space="preserve"> </w:t>
      </w:r>
      <w:r w:rsidR="00170705">
        <w:t>установленной</w:t>
      </w:r>
      <w:r w:rsidR="002A4096">
        <w:t xml:space="preserve"> мощностью </w:t>
      </w:r>
      <w:r w:rsidR="00154A7F">
        <w:t>30</w:t>
      </w:r>
      <w:r w:rsidR="002A4096">
        <w:t xml:space="preserve"> Гкал/час</w:t>
      </w:r>
      <w:r w:rsidR="002A4096" w:rsidRPr="002A4096">
        <w:t xml:space="preserve"> </w:t>
      </w:r>
      <w:r w:rsidR="00495ED2">
        <w:t>с поэтапным вводом 2016</w:t>
      </w:r>
      <w:r w:rsidR="00154A7F">
        <w:t>г.</w:t>
      </w:r>
      <w:r w:rsidR="00495ED2">
        <w:t>– 2 Гкал/час, 2019</w:t>
      </w:r>
      <w:r w:rsidR="00154A7F">
        <w:t>г.</w:t>
      </w:r>
      <w:r w:rsidR="00495ED2">
        <w:t>– 13 Гкал/час, 2025</w:t>
      </w:r>
      <w:r w:rsidR="00154A7F">
        <w:t>г.</w:t>
      </w:r>
      <w:r w:rsidR="00154A7F" w:rsidRPr="00154A7F">
        <w:t>– 15 Гкал/час</w:t>
      </w:r>
      <w:r w:rsidR="002A4096">
        <w:t>. Реализация данного мероприятия потребует сре</w:t>
      </w:r>
      <w:proofErr w:type="gramStart"/>
      <w:r w:rsidR="002A4096">
        <w:t>дств в р</w:t>
      </w:r>
      <w:proofErr w:type="gramEnd"/>
      <w:r w:rsidR="002A4096">
        <w:t xml:space="preserve">азмере </w:t>
      </w:r>
      <w:r w:rsidR="00154A7F" w:rsidRPr="00154A7F">
        <w:t>277</w:t>
      </w:r>
      <w:r w:rsidR="00154A7F">
        <w:t> </w:t>
      </w:r>
      <w:r w:rsidR="00154A7F" w:rsidRPr="00154A7F">
        <w:t>379,57</w:t>
      </w:r>
      <w:r w:rsidR="00154A7F">
        <w:t xml:space="preserve"> </w:t>
      </w:r>
      <w:r w:rsidR="002A4096">
        <w:t xml:space="preserve">тыс. руб. (с учетом затрат на строительство присоединенных сетей). </w:t>
      </w:r>
      <w:r w:rsidR="004D2159">
        <w:t>Простой срок окупаемости котельной составит 1</w:t>
      </w:r>
      <w:r w:rsidR="000D6211">
        <w:t xml:space="preserve">1 </w:t>
      </w:r>
      <w:r w:rsidR="004D2159">
        <w:t>лет, дисконтированный – 1</w:t>
      </w:r>
      <w:r w:rsidR="000D6211">
        <w:t>4</w:t>
      </w:r>
      <w:r w:rsidR="004D2159">
        <w:t xml:space="preserve"> лет. Распределение прибыли котельной </w:t>
      </w:r>
      <w:r w:rsidR="006F4C2C">
        <w:t>«</w:t>
      </w:r>
      <w:r w:rsidR="004D2159">
        <w:t>СПР</w:t>
      </w:r>
      <w:r w:rsidR="006F4C2C">
        <w:t>»</w:t>
      </w:r>
      <w:r w:rsidR="004D2159">
        <w:t xml:space="preserve"> на период до 2030 года представлено на рисунке 10.5.6</w:t>
      </w:r>
      <w:r w:rsidR="00170705">
        <w:t>.</w:t>
      </w:r>
    </w:p>
    <w:p w:rsidR="00154A7F" w:rsidRDefault="00495ED2" w:rsidP="00495ED2">
      <w:pPr>
        <w:pStyle w:val="af8"/>
      </w:pPr>
      <w:r>
        <w:rPr>
          <w:noProof/>
          <w:lang w:eastAsia="ru-RU"/>
        </w:rPr>
        <w:lastRenderedPageBreak/>
        <w:drawing>
          <wp:inline distT="0" distB="0" distL="0" distR="0" wp14:anchorId="4173DAB0" wp14:editId="5E35928A">
            <wp:extent cx="5267325" cy="3895725"/>
            <wp:effectExtent l="0" t="0" r="0" b="0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4D2159" w:rsidRDefault="004D2159" w:rsidP="004D2159">
      <w:pPr>
        <w:pStyle w:val="af"/>
      </w:pPr>
      <w:r>
        <w:t>Рисунок 10.5.6. Прибыль от производства т</w:t>
      </w:r>
      <w:r w:rsidRPr="006F427D">
        <w:t xml:space="preserve">епловой энергии </w:t>
      </w:r>
      <w:r>
        <w:t xml:space="preserve">котельной </w:t>
      </w:r>
      <w:r w:rsidR="006F4C2C">
        <w:t>«</w:t>
      </w:r>
      <w:r>
        <w:t>СПР</w:t>
      </w:r>
      <w:r w:rsidR="006F4C2C">
        <w:t>»</w:t>
      </w:r>
    </w:p>
    <w:p w:rsidR="00E2715A" w:rsidRDefault="00E2715A" w:rsidP="00B8218F">
      <w:pPr>
        <w:pStyle w:val="3"/>
        <w:numPr>
          <w:ilvl w:val="2"/>
          <w:numId w:val="25"/>
        </w:numPr>
        <w:ind w:left="0" w:firstLine="0"/>
      </w:pPr>
      <w:bookmarkStart w:id="19" w:name="_Toc404672613"/>
      <w:r w:rsidRPr="00657779">
        <w:t>Расчеты эффективности инвестиций в финансирование мероприятий по строительству, реконструкции и техническому перевооружению источников и присоединенных тепловых сетей</w:t>
      </w:r>
      <w:r>
        <w:t xml:space="preserve"> теплоснабжающих и </w:t>
      </w:r>
      <w:proofErr w:type="spellStart"/>
      <w:r>
        <w:t>теплосетевых</w:t>
      </w:r>
      <w:proofErr w:type="spellEnd"/>
      <w:r>
        <w:t xml:space="preserve"> организации города Благовещенска</w:t>
      </w:r>
      <w:bookmarkEnd w:id="19"/>
    </w:p>
    <w:p w:rsidR="00E2715A" w:rsidRDefault="00E2715A" w:rsidP="00E2715A">
      <w:r>
        <w:t xml:space="preserve">Для оценки эффективности инвестиций в мероприятия по развитию систем теплоснабжения г. Благовещенска был проведен анализ текущих затрат теплоснабжающих и </w:t>
      </w:r>
      <w:proofErr w:type="spellStart"/>
      <w:r>
        <w:t>теплосетевых</w:t>
      </w:r>
      <w:proofErr w:type="spellEnd"/>
      <w:r>
        <w:t xml:space="preserve"> организаций в настоящее время, а также их изменение в результате реализации мероприятий по трем вариантам.</w:t>
      </w:r>
    </w:p>
    <w:p w:rsidR="00E2715A" w:rsidRDefault="00E2715A" w:rsidP="00E2715A">
      <w:r>
        <w:t>Результаты проведенного анализа показали, что реализация мероприятий по развитию систем теплоснабжения приведет к следующим основным экономическим эффектам:</w:t>
      </w:r>
    </w:p>
    <w:p w:rsidR="00E2715A" w:rsidRDefault="00E2715A" w:rsidP="00E2715A">
      <w:r>
        <w:t>•</w:t>
      </w:r>
      <w:r>
        <w:tab/>
        <w:t>Снижение затрат на топливо;</w:t>
      </w:r>
    </w:p>
    <w:p w:rsidR="00E2715A" w:rsidRDefault="00E2715A" w:rsidP="00E2715A">
      <w:r>
        <w:t>•</w:t>
      </w:r>
      <w:r>
        <w:tab/>
        <w:t>Снижение затрат на текущие и капитальные ремонты;</w:t>
      </w:r>
    </w:p>
    <w:p w:rsidR="00E2715A" w:rsidRPr="00E2715A" w:rsidRDefault="00E2715A" w:rsidP="00B8218F">
      <w:pPr>
        <w:spacing w:after="240"/>
      </w:pPr>
      <w:r>
        <w:t>•</w:t>
      </w:r>
      <w:r>
        <w:tab/>
        <w:t>Снижение затрат на компенсацию потерь в тепловых сетях.</w:t>
      </w:r>
    </w:p>
    <w:p w:rsidR="002A4096" w:rsidRDefault="00E2715A" w:rsidP="00ED036A">
      <w:pPr>
        <w:rPr>
          <w:b/>
        </w:rPr>
      </w:pPr>
      <w:r w:rsidRPr="00E2715A">
        <w:rPr>
          <w:b/>
        </w:rPr>
        <w:t>Филиал ОАО «АКС» «</w:t>
      </w:r>
      <w:proofErr w:type="spellStart"/>
      <w:r w:rsidRPr="00E2715A">
        <w:rPr>
          <w:b/>
        </w:rPr>
        <w:t>Амуртеплосервис</w:t>
      </w:r>
      <w:proofErr w:type="spellEnd"/>
      <w:r w:rsidRPr="00E2715A">
        <w:rPr>
          <w:b/>
        </w:rPr>
        <w:t>»</w:t>
      </w:r>
    </w:p>
    <w:p w:rsidR="00E2715A" w:rsidRPr="00E2715A" w:rsidRDefault="00E2715A" w:rsidP="00ED036A">
      <w:r>
        <w:t xml:space="preserve">Суммарные инвестиции на реализацию мероприятий, предложенных Схемой для </w:t>
      </w:r>
      <w:r w:rsidRPr="00E2715A">
        <w:t>Филиал</w:t>
      </w:r>
      <w:r>
        <w:t>а</w:t>
      </w:r>
      <w:r w:rsidRPr="00E2715A">
        <w:t xml:space="preserve"> ОАО «АКС» «</w:t>
      </w:r>
      <w:proofErr w:type="spellStart"/>
      <w:r w:rsidRPr="00E2715A">
        <w:t>Амуртеплосервис</w:t>
      </w:r>
      <w:proofErr w:type="spellEnd"/>
      <w:r w:rsidRPr="00E2715A">
        <w:t>»</w:t>
      </w:r>
      <w:r>
        <w:t xml:space="preserve"> составляют </w:t>
      </w:r>
      <w:r w:rsidR="004D2159" w:rsidRPr="004D2159">
        <w:t>332</w:t>
      </w:r>
      <w:r w:rsidR="004D2159">
        <w:t> </w:t>
      </w:r>
      <w:r w:rsidR="004D2159" w:rsidRPr="004D2159">
        <w:t>481,18</w:t>
      </w:r>
      <w:r>
        <w:t xml:space="preserve"> тыс. руб. Планируется проведение рек</w:t>
      </w:r>
      <w:r w:rsidR="004D2159">
        <w:t>онструкции котельной «ВОС»</w:t>
      </w:r>
      <w:r w:rsidR="00A57034">
        <w:t xml:space="preserve"> и котельной Пограничная 183</w:t>
      </w:r>
      <w:r w:rsidR="004D2159">
        <w:t xml:space="preserve">, </w:t>
      </w:r>
      <w:r>
        <w:t xml:space="preserve">а также </w:t>
      </w:r>
      <w:r>
        <w:lastRenderedPageBreak/>
        <w:t xml:space="preserve">реконструкция тепловых сетей для обеспечения перераспределения тепловой мощности и обеспечения приростов тепловой нагрузки. </w:t>
      </w:r>
      <w:r w:rsidR="00D83BD3">
        <w:t xml:space="preserve">Замена котлов на котельных позволит снизить ежегодные издержки организации: ежегодных затрат на ремонт, издержек на топливо (установка котлов с большим КПД), сокращение расходов на оплату труда производственного персонала (реконструкция котельных с установкой автоматизированных котлов). Перекладка тепловых сетей позволит обеспечить снижение тепловых потерь, повысить надежность теплоснабжения, а также качество теплоснабжения. </w:t>
      </w:r>
    </w:p>
    <w:p w:rsidR="00D83BD3" w:rsidRPr="008636C3" w:rsidRDefault="00D83BD3" w:rsidP="001E4EFC">
      <w:pPr>
        <w:spacing w:after="240"/>
      </w:pPr>
      <w:r>
        <w:t>Таким образом,</w:t>
      </w:r>
      <w:r w:rsidRPr="00D83BD3">
        <w:t xml:space="preserve"> </w:t>
      </w:r>
      <w:r>
        <w:t xml:space="preserve">годовая экономия средств составит </w:t>
      </w:r>
      <w:r w:rsidR="00A57034">
        <w:t>16 521</w:t>
      </w:r>
      <w:r>
        <w:t xml:space="preserve"> тыс. руб</w:t>
      </w:r>
      <w:r w:rsidR="00BB26A4">
        <w:t>.</w:t>
      </w:r>
      <w:r>
        <w:t>/год с учетом снижения потерь в тепловых сетях, а также уменьшения издержек организации.</w:t>
      </w:r>
    </w:p>
    <w:p w:rsidR="00D83BD3" w:rsidRDefault="00D83BD3">
      <w:pPr>
        <w:rPr>
          <w:b/>
        </w:rPr>
      </w:pPr>
      <w:r w:rsidRPr="00D83BD3">
        <w:rPr>
          <w:b/>
        </w:rPr>
        <w:t>ОАО «</w:t>
      </w:r>
      <w:proofErr w:type="spellStart"/>
      <w:r w:rsidRPr="00D83BD3">
        <w:rPr>
          <w:b/>
        </w:rPr>
        <w:t>Облкоммунсервис</w:t>
      </w:r>
      <w:proofErr w:type="spellEnd"/>
      <w:r w:rsidRPr="00D83BD3">
        <w:rPr>
          <w:b/>
        </w:rPr>
        <w:t>»</w:t>
      </w:r>
    </w:p>
    <w:p w:rsidR="00B67FF4" w:rsidRPr="00E2715A" w:rsidRDefault="00B67FF4" w:rsidP="001E4EFC">
      <w:pPr>
        <w:spacing w:after="240"/>
      </w:pPr>
      <w:r w:rsidRPr="00B67FF4">
        <w:t>Необходимые капиталовложения</w:t>
      </w:r>
      <w:r>
        <w:t xml:space="preserve"> для реализации мероприятий ОАО </w:t>
      </w:r>
      <w:r w:rsidRPr="00B67FF4">
        <w:t>«</w:t>
      </w:r>
      <w:proofErr w:type="spellStart"/>
      <w:r w:rsidRPr="00B67FF4">
        <w:t>Облкоммунсервис</w:t>
      </w:r>
      <w:proofErr w:type="spellEnd"/>
      <w:r w:rsidRPr="00B67FF4">
        <w:t>»</w:t>
      </w:r>
      <w:r>
        <w:t xml:space="preserve"> составляют </w:t>
      </w:r>
      <w:r w:rsidR="00A57034" w:rsidRPr="00A57034">
        <w:t>22738,21</w:t>
      </w:r>
      <w:r>
        <w:t xml:space="preserve"> тыс. руб. Схемой предлагается реконструкция и строительство тепловых сетей с целью обеспечения перспективных приростов тепловой нагрузки, а также реконструкция тепловых сетей с увеличением диаметра трубопроводов. Перекладка тепловых сетей позволит обеспечить снижение тепловых потерь, повысить надежность и качество теплоснабжения, тем самым обеспечит годовую экономию сре</w:t>
      </w:r>
      <w:proofErr w:type="gramStart"/>
      <w:r>
        <w:t>дств в р</w:t>
      </w:r>
      <w:proofErr w:type="gramEnd"/>
      <w:r>
        <w:t>азмере 21</w:t>
      </w:r>
      <w:r w:rsidR="00A57034">
        <w:t>1</w:t>
      </w:r>
      <w:r>
        <w:t xml:space="preserve"> тыс</w:t>
      </w:r>
      <w:r w:rsidR="001E4EFC">
        <w:t>.</w:t>
      </w:r>
      <w:r>
        <w:t xml:space="preserve"> руб</w:t>
      </w:r>
      <w:r w:rsidR="00BB26A4">
        <w:t>.</w:t>
      </w:r>
      <w:r>
        <w:t>/год</w:t>
      </w:r>
      <w:r w:rsidR="001E4EFC">
        <w:t>.</w:t>
      </w:r>
    </w:p>
    <w:p w:rsidR="00D83BD3" w:rsidRDefault="00B67FF4">
      <w:pPr>
        <w:rPr>
          <w:b/>
        </w:rPr>
      </w:pPr>
      <w:r w:rsidRPr="00B67FF4">
        <w:rPr>
          <w:b/>
        </w:rPr>
        <w:t>Филиал ОАО «ДГК» «Амурская генерация»</w:t>
      </w:r>
    </w:p>
    <w:p w:rsidR="00591C48" w:rsidRDefault="00591C48" w:rsidP="00591C48">
      <w:proofErr w:type="gramStart"/>
      <w:r>
        <w:t xml:space="preserve">Суммарные инвестиции на реализацию мероприятий, предложенных Схемой для </w:t>
      </w:r>
      <w:r w:rsidRPr="00E2715A">
        <w:t>Филиал</w:t>
      </w:r>
      <w:r>
        <w:t>а</w:t>
      </w:r>
      <w:r w:rsidRPr="00E2715A">
        <w:t xml:space="preserve"> </w:t>
      </w:r>
      <w:r w:rsidRPr="00591C48">
        <w:t>ОАО «ДГК» «Амурская генерация»</w:t>
      </w:r>
      <w:r>
        <w:t xml:space="preserve"> составляют </w:t>
      </w:r>
      <w:r w:rsidR="00A57034" w:rsidRPr="00A57034">
        <w:t>1</w:t>
      </w:r>
      <w:r w:rsidR="00A57034">
        <w:t> </w:t>
      </w:r>
      <w:r w:rsidR="00A57034" w:rsidRPr="00A57034">
        <w:t>894</w:t>
      </w:r>
      <w:r w:rsidR="00A57034">
        <w:t> </w:t>
      </w:r>
      <w:r w:rsidR="00A57034" w:rsidRPr="00A57034">
        <w:t>852,90</w:t>
      </w:r>
      <w:r>
        <w:t xml:space="preserve"> тыс. руб. Согласно Главе 7 </w:t>
      </w:r>
      <w:r w:rsidRPr="00591C48">
        <w:t>«Предложения по строительству и реконструкции тепловых сетей и сооружений на них»</w:t>
      </w:r>
      <w:r>
        <w:t xml:space="preserve"> для обеспечения качественного теплоснабжения перспективных потребителей, а также нормализации гидравлического режима работы системы БТЭЦ, Схемой предлагаются мероприятия по реконструкции и строительству тепловых сетей.</w:t>
      </w:r>
      <w:proofErr w:type="gramEnd"/>
      <w:r>
        <w:t xml:space="preserve"> Реконструкция старых сетей и прокладка новых позволит обеспечить:</w:t>
      </w:r>
    </w:p>
    <w:p w:rsidR="00591C48" w:rsidRDefault="00591C48" w:rsidP="00591C48">
      <w:r>
        <w:t>•</w:t>
      </w:r>
      <w:r>
        <w:tab/>
        <w:t>снижение тепловых потерь в сетях;</w:t>
      </w:r>
    </w:p>
    <w:p w:rsidR="00591C48" w:rsidRDefault="00591C48" w:rsidP="00591C48">
      <w:r>
        <w:t>•</w:t>
      </w:r>
      <w:r>
        <w:tab/>
        <w:t>повышение надежности теплоснабжения;</w:t>
      </w:r>
    </w:p>
    <w:p w:rsidR="00B67FF4" w:rsidRDefault="00591C48" w:rsidP="00591C48">
      <w:r>
        <w:t>•</w:t>
      </w:r>
      <w:r>
        <w:tab/>
        <w:t>повышение качества теплоснабжения за счет снижения падения температуры теплоносителя при транспортировке от котельной до вводов потребителей.</w:t>
      </w:r>
    </w:p>
    <w:p w:rsidR="00591C48" w:rsidRDefault="00591C48" w:rsidP="001E4EFC">
      <w:pPr>
        <w:spacing w:after="240"/>
      </w:pPr>
      <w:r>
        <w:t>Ввиду вышесказанного, годовая экономия сре</w:t>
      </w:r>
      <w:proofErr w:type="gramStart"/>
      <w:r>
        <w:t>дств дл</w:t>
      </w:r>
      <w:proofErr w:type="gramEnd"/>
      <w:r>
        <w:t>я Благовещенской ТЭЦ может составить 50 348 тыс. руб</w:t>
      </w:r>
      <w:r w:rsidR="00221099">
        <w:t>.</w:t>
      </w:r>
      <w:r>
        <w:t>/год.</w:t>
      </w:r>
    </w:p>
    <w:p w:rsidR="00591C48" w:rsidRDefault="00591C48" w:rsidP="00591C48">
      <w:pPr>
        <w:rPr>
          <w:b/>
        </w:rPr>
      </w:pPr>
      <w:r w:rsidRPr="00591C48">
        <w:rPr>
          <w:b/>
        </w:rPr>
        <w:t>ОАО «Судостроительный завод им. Октябрьской революции»</w:t>
      </w:r>
    </w:p>
    <w:p w:rsidR="00CE37AD" w:rsidRDefault="00CE37AD" w:rsidP="00CE37AD">
      <w:r w:rsidRPr="00B67FF4">
        <w:t>Необходимые капиталовложения</w:t>
      </w:r>
      <w:r>
        <w:t xml:space="preserve"> для реализации мероприятий ОАО </w:t>
      </w:r>
      <w:r w:rsidRPr="00CE37AD">
        <w:t>«Судостроительный завод им. Октябрьской революции»</w:t>
      </w:r>
      <w:r>
        <w:t xml:space="preserve"> составляют </w:t>
      </w:r>
      <w:r w:rsidR="00A57034" w:rsidRPr="00A57034">
        <w:lastRenderedPageBreak/>
        <w:t>46</w:t>
      </w:r>
      <w:r w:rsidR="00A57034">
        <w:t> </w:t>
      </w:r>
      <w:r w:rsidR="00A57034" w:rsidRPr="00A57034">
        <w:t>114,45</w:t>
      </w:r>
      <w:r>
        <w:t xml:space="preserve"> тыс. руб. Схемой предусматривается реконструкция тепловых сетей для повышения эффективности функционирования системы теплоснабжения. </w:t>
      </w:r>
      <w:r w:rsidRPr="00CE37AD">
        <w:t xml:space="preserve">В результате реализации мероприятий по перекладке тепловых сетей, будут сокращены сверхнормативные технологические потери тепловой энергии при транспортировке по тепловым сетям; значительно сократятся расходы на текущий ремонт </w:t>
      </w:r>
      <w:r>
        <w:t>и устранение последствий аварий, тем самым будет обеспечена годовая экономия сре</w:t>
      </w:r>
      <w:proofErr w:type="gramStart"/>
      <w:r>
        <w:t>дств в р</w:t>
      </w:r>
      <w:proofErr w:type="gramEnd"/>
      <w:r>
        <w:t>азмере 199,06 тыс</w:t>
      </w:r>
      <w:r w:rsidR="001E4EFC">
        <w:t>.</w:t>
      </w:r>
      <w:r>
        <w:t xml:space="preserve"> руб</w:t>
      </w:r>
      <w:r w:rsidR="00221099">
        <w:t>.</w:t>
      </w:r>
      <w:r>
        <w:t>/год</w:t>
      </w:r>
      <w:r w:rsidR="0087687D">
        <w:t>.</w:t>
      </w:r>
    </w:p>
    <w:p w:rsidR="00CE37AD" w:rsidRPr="00E2715A" w:rsidRDefault="00CE37AD" w:rsidP="00CE37AD"/>
    <w:p w:rsidR="00CE37AD" w:rsidRDefault="00CE37AD" w:rsidP="00D5072C">
      <w:pPr>
        <w:pStyle w:val="2"/>
        <w:numPr>
          <w:ilvl w:val="1"/>
          <w:numId w:val="25"/>
        </w:numPr>
        <w:ind w:left="0" w:firstLine="0"/>
      </w:pPr>
      <w:bookmarkStart w:id="20" w:name="_Toc380509079"/>
      <w:bookmarkStart w:id="21" w:name="_Toc404672614"/>
      <w:r>
        <w:t>Расчет ценовых последствий для потребителей при реализации программ строительства, реконструкции и технического перевооружения систем теплоснабжения</w:t>
      </w:r>
      <w:bookmarkEnd w:id="20"/>
      <w:bookmarkEnd w:id="21"/>
    </w:p>
    <w:p w:rsidR="00591C48" w:rsidRDefault="0026389E" w:rsidP="00FB4865">
      <w:r>
        <w:t>Ценовые последствия для потребителей тепловой энергии будут выражаться в росте тарифа, связанн</w:t>
      </w:r>
      <w:r w:rsidR="00C76A1D">
        <w:t>о</w:t>
      </w:r>
      <w:r>
        <w:t>м с инфляц</w:t>
      </w:r>
      <w:r w:rsidR="00FB4865">
        <w:t xml:space="preserve">ией. </w:t>
      </w:r>
      <w:r>
        <w:t xml:space="preserve">Инвестиционная надбавка в тариф во всем периоде действия </w:t>
      </w:r>
      <w:r w:rsidR="00094E2F">
        <w:t>С</w:t>
      </w:r>
      <w:r>
        <w:t>хемы теплоснабжения не закладывается.</w:t>
      </w:r>
    </w:p>
    <w:p w:rsidR="0026389E" w:rsidRDefault="0026389E" w:rsidP="0026389E">
      <w:proofErr w:type="gramStart"/>
      <w:r>
        <w:t xml:space="preserve">На данный момент тариф для </w:t>
      </w:r>
      <w:r w:rsidRPr="0026389E">
        <w:t>Филиал</w:t>
      </w:r>
      <w:r>
        <w:t>а</w:t>
      </w:r>
      <w:r w:rsidRPr="0026389E">
        <w:t xml:space="preserve"> ОАО «АКС» «</w:t>
      </w:r>
      <w:proofErr w:type="spellStart"/>
      <w:r w:rsidRPr="0026389E">
        <w:t>Амуртеплосервис</w:t>
      </w:r>
      <w:proofErr w:type="spellEnd"/>
      <w:r w:rsidRPr="0026389E">
        <w:t>»</w:t>
      </w:r>
      <w:r>
        <w:t xml:space="preserve"> составляет 1263,51 руб</w:t>
      </w:r>
      <w:r w:rsidR="00221099">
        <w:t>.</w:t>
      </w:r>
      <w:r>
        <w:t xml:space="preserve">/Гкал, </w:t>
      </w:r>
      <w:r w:rsidRPr="0026389E">
        <w:t>ОАО «</w:t>
      </w:r>
      <w:proofErr w:type="spellStart"/>
      <w:r w:rsidRPr="0026389E">
        <w:t>Облкоммунсервис</w:t>
      </w:r>
      <w:proofErr w:type="spellEnd"/>
      <w:r w:rsidRPr="0026389E">
        <w:t xml:space="preserve">» - </w:t>
      </w:r>
      <w:r>
        <w:t xml:space="preserve">2443,52 </w:t>
      </w:r>
      <w:proofErr w:type="spellStart"/>
      <w:r>
        <w:t>руб</w:t>
      </w:r>
      <w:proofErr w:type="spellEnd"/>
      <w:r>
        <w:t>/Гкал (тариф для котельной 433 квартала – 2772,17 руб</w:t>
      </w:r>
      <w:r w:rsidR="00221099">
        <w:t>.</w:t>
      </w:r>
      <w:r>
        <w:t xml:space="preserve">/Гкал), </w:t>
      </w:r>
      <w:r w:rsidRPr="0026389E">
        <w:t>Филиал ОАО «ДГК» «Амурская генерация»</w:t>
      </w:r>
      <w:r>
        <w:t xml:space="preserve"> - 745,97 руб</w:t>
      </w:r>
      <w:r w:rsidR="00221099">
        <w:t>.</w:t>
      </w:r>
      <w:r>
        <w:t xml:space="preserve">/Гкал, </w:t>
      </w:r>
      <w:r w:rsidRPr="0026389E">
        <w:t>ОАО «Судостроительный завод им. Октябрьской революции»</w:t>
      </w:r>
      <w:r>
        <w:t xml:space="preserve"> - </w:t>
      </w:r>
      <w:r w:rsidR="00221099">
        <w:t xml:space="preserve">           </w:t>
      </w:r>
      <w:r>
        <w:t>1715,07 руб</w:t>
      </w:r>
      <w:r w:rsidR="00221099">
        <w:t>.</w:t>
      </w:r>
      <w:r>
        <w:t xml:space="preserve">/Гкал, </w:t>
      </w:r>
      <w:r w:rsidRPr="0026389E">
        <w:t xml:space="preserve">ООО </w:t>
      </w:r>
      <w:r w:rsidR="001C4431">
        <w:t>«</w:t>
      </w:r>
      <w:r w:rsidRPr="0026389E">
        <w:t>Благовещенский Завод Строительных материалов</w:t>
      </w:r>
      <w:r w:rsidR="001C4431">
        <w:t>»</w:t>
      </w:r>
      <w:r>
        <w:t xml:space="preserve"> – </w:t>
      </w:r>
      <w:r w:rsidR="00221099">
        <w:t xml:space="preserve">               </w:t>
      </w:r>
      <w:r>
        <w:t>1407,43 руб</w:t>
      </w:r>
      <w:r w:rsidR="00221099">
        <w:t>.</w:t>
      </w:r>
      <w:r>
        <w:t>/Гкал, ОАО «РЖД» - 1308,62 руб</w:t>
      </w:r>
      <w:r w:rsidR="00221099">
        <w:t>.</w:t>
      </w:r>
      <w:r w:rsidR="001C4431">
        <w:t>/Гкал, ООО «Амурский бройлер» -     1157,42</w:t>
      </w:r>
      <w:proofErr w:type="gramEnd"/>
      <w:r w:rsidR="001C4431">
        <w:t xml:space="preserve"> руб./Гкал.</w:t>
      </w:r>
    </w:p>
    <w:p w:rsidR="0026389E" w:rsidRDefault="0026389E" w:rsidP="0026389E">
      <w:pPr>
        <w:pStyle w:val="afe"/>
        <w:spacing w:after="80" w:line="312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Динамика тарифов для теплоснабжающих организаций города Благовещенск приведен</w:t>
      </w:r>
      <w:r w:rsidR="00105419">
        <w:rPr>
          <w:sz w:val="24"/>
          <w:szCs w:val="24"/>
        </w:rPr>
        <w:t>а</w:t>
      </w:r>
      <w:r>
        <w:rPr>
          <w:sz w:val="24"/>
          <w:szCs w:val="24"/>
        </w:rPr>
        <w:t xml:space="preserve"> на рисунке 10.6.1.</w:t>
      </w:r>
    </w:p>
    <w:p w:rsidR="0026389E" w:rsidRDefault="00105419" w:rsidP="0026389E">
      <w:r>
        <w:t>Схемой предлагается резервирование ряда котельных филиала ОАО «АКС» «</w:t>
      </w:r>
      <w:proofErr w:type="spellStart"/>
      <w:r>
        <w:t>Амуртеплосервис</w:t>
      </w:r>
      <w:proofErr w:type="spellEnd"/>
      <w:r>
        <w:t>» и ОАО «</w:t>
      </w:r>
      <w:proofErr w:type="spellStart"/>
      <w:r w:rsidR="00BE0A4B">
        <w:t>Облкоммунсервис</w:t>
      </w:r>
      <w:proofErr w:type="spellEnd"/>
      <w:r w:rsidR="00BE0A4B">
        <w:t>»</w:t>
      </w:r>
      <w:r>
        <w:t xml:space="preserve"> и переключение потребителей к </w:t>
      </w:r>
      <w:r w:rsidR="00094E2F">
        <w:t>системе БТЭЦ и БТЭЦ-2. При этом</w:t>
      </w:r>
      <w:r>
        <w:t xml:space="preserve"> расходы теплоснабжающих</w:t>
      </w:r>
      <w:r w:rsidR="00BE0A4B">
        <w:t xml:space="preserve"> организаций, в чьей собственности находятся котельные, сократятся, что позволит снизить тариф на те</w:t>
      </w:r>
      <w:r w:rsidR="001E4EFC">
        <w:t>пловую энергию</w:t>
      </w:r>
      <w:r w:rsidR="00094E2F">
        <w:t>,</w:t>
      </w:r>
      <w:r w:rsidR="001E4EFC">
        <w:t xml:space="preserve"> в среднем</w:t>
      </w:r>
      <w:r w:rsidR="00094E2F">
        <w:t>,</w:t>
      </w:r>
      <w:r w:rsidR="001E4EFC">
        <w:t xml:space="preserve"> на 3%.</w:t>
      </w:r>
    </w:p>
    <w:p w:rsidR="0002750F" w:rsidRDefault="004F66AE" w:rsidP="0002750F">
      <w:pPr>
        <w:pStyle w:val="af8"/>
      </w:pPr>
      <w:r>
        <w:rPr>
          <w:noProof/>
          <w:lang w:eastAsia="ru-RU"/>
        </w:rPr>
        <w:lastRenderedPageBreak/>
        <w:drawing>
          <wp:inline distT="0" distB="0" distL="0" distR="0" wp14:anchorId="5881065A" wp14:editId="19C438CF">
            <wp:extent cx="5940425" cy="4264730"/>
            <wp:effectExtent l="0" t="0" r="3175" b="254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1111D8" w:rsidRPr="00591C48" w:rsidRDefault="001111D8" w:rsidP="001111D8">
      <w:pPr>
        <w:pStyle w:val="af"/>
      </w:pPr>
      <w:r>
        <w:t>Рисунок 10.6.1</w:t>
      </w:r>
      <w:r w:rsidR="00CE605F">
        <w:t>.</w:t>
      </w:r>
      <w:r>
        <w:t xml:space="preserve"> Динамика тарифов для теплоснабжающих организаций города Благовещенск</w:t>
      </w:r>
    </w:p>
    <w:sectPr w:rsidR="001111D8" w:rsidRPr="00591C48" w:rsidSect="008A60DB">
      <w:pgSz w:w="11906" w:h="16838"/>
      <w:pgMar w:top="1134" w:right="850" w:bottom="1134" w:left="1701" w:header="0" w:footer="33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0A3F" w:rsidRDefault="00670A3F" w:rsidP="004527DC">
      <w:r>
        <w:separator/>
      </w:r>
    </w:p>
  </w:endnote>
  <w:endnote w:type="continuationSeparator" w:id="0">
    <w:p w:rsidR="00670A3F" w:rsidRDefault="00670A3F" w:rsidP="004527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extBook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2071" w:rsidRPr="00501539" w:rsidRDefault="006A2071" w:rsidP="00501539">
    <w:pPr>
      <w:pStyle w:val="a5"/>
      <w:spacing w:line="276" w:lineRule="auto"/>
      <w:ind w:left="-851" w:firstLine="0"/>
      <w:jc w:val="center"/>
      <w:rPr>
        <w:sz w:val="28"/>
        <w:szCs w:val="28"/>
      </w:rPr>
    </w:pPr>
    <w:r w:rsidRPr="00501539">
      <w:rPr>
        <w:sz w:val="28"/>
        <w:szCs w:val="28"/>
      </w:rPr>
      <w:t>Санкт-Петербург</w:t>
    </w:r>
  </w:p>
  <w:p w:rsidR="006A2071" w:rsidRPr="00501539" w:rsidRDefault="006A2071" w:rsidP="00501539">
    <w:pPr>
      <w:pStyle w:val="a5"/>
      <w:spacing w:line="276" w:lineRule="auto"/>
      <w:ind w:left="-851" w:firstLine="0"/>
      <w:jc w:val="center"/>
      <w:rPr>
        <w:sz w:val="28"/>
        <w:szCs w:val="28"/>
      </w:rPr>
    </w:pPr>
    <w:r w:rsidRPr="00501539">
      <w:rPr>
        <w:sz w:val="28"/>
        <w:szCs w:val="28"/>
      </w:rPr>
      <w:t>201</w:t>
    </w:r>
    <w:r>
      <w:rPr>
        <w:sz w:val="28"/>
        <w:szCs w:val="28"/>
      </w:rPr>
      <w:t>4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2071" w:rsidRPr="0047354B" w:rsidRDefault="006A2071" w:rsidP="0037128A">
    <w:pPr>
      <w:pStyle w:val="a5"/>
      <w:ind w:firstLine="0"/>
      <w:jc w:val="center"/>
      <w:rPr>
        <w:lang w:val="en-US"/>
      </w:rPr>
    </w:pPr>
    <w:r>
      <w:rPr>
        <w:noProof/>
        <w:lang w:eastAsia="ru-RU"/>
      </w:rPr>
      <w:drawing>
        <wp:inline distT="0" distB="0" distL="0" distR="0">
          <wp:extent cx="5772150" cy="621952"/>
          <wp:effectExtent l="0" t="0" r="0" b="0"/>
          <wp:docPr id="5" name="Рисунок 5" descr="D:\Dropbox\Благовещенск\Шаблон оформления\Колонтитулы глав\Гл10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Dropbox\Благовещенск\Шаблон оформления\Колонтитулы глав\Гл10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11070" cy="6261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A2071" w:rsidRPr="00241EA0" w:rsidRDefault="006A2071" w:rsidP="0037128A">
    <w:pPr>
      <w:pStyle w:val="a5"/>
      <w:ind w:firstLine="0"/>
      <w:jc w:val="center"/>
    </w:pPr>
    <w:r>
      <w:fldChar w:fldCharType="begin"/>
    </w:r>
    <w:r>
      <w:instrText>PAGE   \* MERGEFORMAT</w:instrText>
    </w:r>
    <w:r>
      <w:fldChar w:fldCharType="separate"/>
    </w:r>
    <w:r w:rsidR="008927AB">
      <w:rPr>
        <w:noProof/>
      </w:rPr>
      <w:t>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0A3F" w:rsidRDefault="00670A3F" w:rsidP="004527DC">
      <w:r>
        <w:separator/>
      </w:r>
    </w:p>
  </w:footnote>
  <w:footnote w:type="continuationSeparator" w:id="0">
    <w:p w:rsidR="00670A3F" w:rsidRDefault="00670A3F" w:rsidP="004527D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B5E1D"/>
    <w:multiLevelType w:val="multilevel"/>
    <w:tmpl w:val="23249438"/>
    <w:lvl w:ilvl="0">
      <w:start w:val="1"/>
      <w:numFmt w:val="decimal"/>
      <w:lvlText w:val="%1."/>
      <w:lvlJc w:val="left"/>
      <w:pPr>
        <w:ind w:left="360" w:hanging="360"/>
      </w:pPr>
      <w:rPr>
        <w:sz w:val="28"/>
        <w:szCs w:val="28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646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0A3F38DC"/>
    <w:multiLevelType w:val="hybridMultilevel"/>
    <w:tmpl w:val="DA0EF28A"/>
    <w:lvl w:ilvl="0" w:tplc="49B4EA7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0A46571B"/>
    <w:multiLevelType w:val="hybridMultilevel"/>
    <w:tmpl w:val="CEE229BE"/>
    <w:lvl w:ilvl="0" w:tplc="3F2C02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2B646B"/>
    <w:multiLevelType w:val="hybridMultilevel"/>
    <w:tmpl w:val="5590CAEA"/>
    <w:lvl w:ilvl="0" w:tplc="831E88E8">
      <w:start w:val="1"/>
      <w:numFmt w:val="bullet"/>
      <w:lvlText w:val=""/>
      <w:lvlJc w:val="left"/>
      <w:pPr>
        <w:ind w:left="16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4">
    <w:nsid w:val="1A16045A"/>
    <w:multiLevelType w:val="multilevel"/>
    <w:tmpl w:val="418E388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>
    <w:nsid w:val="2B7F705F"/>
    <w:multiLevelType w:val="hybridMultilevel"/>
    <w:tmpl w:val="1BCA6414"/>
    <w:lvl w:ilvl="0" w:tplc="07BCF96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31F5432C"/>
    <w:multiLevelType w:val="hybridMultilevel"/>
    <w:tmpl w:val="4A2E50A8"/>
    <w:lvl w:ilvl="0" w:tplc="831E88E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3260387F"/>
    <w:multiLevelType w:val="hybridMultilevel"/>
    <w:tmpl w:val="5E02E12A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333B1D7C"/>
    <w:multiLevelType w:val="multilevel"/>
    <w:tmpl w:val="595C881C"/>
    <w:lvl w:ilvl="0">
      <w:start w:val="1"/>
      <w:numFmt w:val="none"/>
      <w:pStyle w:val="11"/>
      <w:suff w:val="space"/>
      <w:lvlText w:val="Часть"/>
      <w:lvlJc w:val="left"/>
      <w:pPr>
        <w:ind w:left="1418" w:firstLine="0"/>
      </w:pPr>
      <w:rPr>
        <w:rFonts w:ascii="Times New Roman" w:hAnsi="Times New Roman" w:cs="Times New Roman" w:hint="default"/>
        <w:b/>
        <w:i w:val="0"/>
        <w:caps/>
        <w:smallCaps w:val="0"/>
        <w:strike w:val="0"/>
        <w:dstrike w:val="0"/>
        <w:vanish w:val="0"/>
        <w:webHidden w:val="0"/>
        <w:spacing w:val="20"/>
        <w:kern w:val="0"/>
        <w:sz w:val="28"/>
        <w:u w:val="none"/>
        <w:effect w:val="none"/>
        <w:vertAlign w:val="baseline"/>
        <w:specVanish w:val="0"/>
      </w:rPr>
    </w:lvl>
    <w:lvl w:ilvl="1">
      <w:start w:val="1"/>
      <w:numFmt w:val="decimal"/>
      <w:lvlRestart w:val="0"/>
      <w:pStyle w:val="021"/>
      <w:suff w:val="space"/>
      <w:lvlText w:val="ГЛАВА%2."/>
      <w:lvlJc w:val="left"/>
      <w:pPr>
        <w:ind w:left="0" w:firstLine="709"/>
      </w:pPr>
      <w:rPr>
        <w:rFonts w:ascii="Times New Roman" w:hAnsi="Times New Roman" w:cs="Times New Roman" w:hint="default"/>
        <w:b/>
        <w:i w:val="0"/>
        <w:caps/>
        <w:smallCaps/>
        <w:strike w:val="0"/>
        <w:dstrike w:val="0"/>
        <w:vanish w:val="0"/>
        <w:webHidden w:val="0"/>
        <w:color w:val="auto"/>
        <w:spacing w:val="20"/>
        <w:kern w:val="0"/>
        <w:sz w:val="26"/>
        <w:szCs w:val="26"/>
        <w:u w:val="none"/>
        <w:effect w:val="none"/>
        <w:vertAlign w:val="baseline"/>
        <w:specVanish w:val="0"/>
      </w:rPr>
    </w:lvl>
    <w:lvl w:ilvl="2">
      <w:start w:val="1"/>
      <w:numFmt w:val="decimal"/>
      <w:pStyle w:val="0311"/>
      <w:suff w:val="space"/>
      <w:lvlText w:val="%2.%3."/>
      <w:lvlJc w:val="left"/>
      <w:pPr>
        <w:ind w:left="0" w:firstLine="709"/>
      </w:pPr>
      <w:rPr>
        <w:rFonts w:ascii="Times New Roman" w:hAnsi="Times New Roman" w:cs="Times New Roman" w:hint="default"/>
        <w:b/>
        <w:i w:val="0"/>
        <w:caps w:val="0"/>
        <w:smallCaps w:val="0"/>
        <w:strike w:val="0"/>
        <w:dstrike w:val="0"/>
        <w:vanish w:val="0"/>
        <w:webHidden w:val="0"/>
        <w:color w:val="auto"/>
        <w:spacing w:val="20"/>
        <w:kern w:val="0"/>
        <w:sz w:val="26"/>
        <w:szCs w:val="26"/>
        <w:u w:val="none"/>
        <w:effect w:val="none"/>
        <w:vertAlign w:val="baseline"/>
        <w:specVanish w:val="0"/>
      </w:rPr>
    </w:lvl>
    <w:lvl w:ilvl="3">
      <w:start w:val="1"/>
      <w:numFmt w:val="decimal"/>
      <w:pStyle w:val="04111"/>
      <w:suff w:val="space"/>
      <w:lvlText w:val="%2.%3.%4."/>
      <w:lvlJc w:val="left"/>
      <w:pPr>
        <w:ind w:left="426" w:firstLine="709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webHidden w:val="0"/>
        <w:color w:val="auto"/>
        <w:spacing w:val="10"/>
        <w:kern w:val="0"/>
        <w:sz w:val="26"/>
        <w:szCs w:val="26"/>
        <w:u w:val="none"/>
        <w:effect w:val="none"/>
        <w:vertAlign w:val="baseline"/>
        <w:specVanish w:val="0"/>
      </w:rPr>
    </w:lvl>
    <w:lvl w:ilvl="4">
      <w:start w:val="1"/>
      <w:numFmt w:val="decimal"/>
      <w:pStyle w:val="051111"/>
      <w:suff w:val="space"/>
      <w:lvlText w:val="%2.%3.%4.%5."/>
      <w:lvlJc w:val="left"/>
      <w:pPr>
        <w:ind w:left="0" w:firstLine="709"/>
      </w:pPr>
      <w:rPr>
        <w:rFonts w:ascii="Times New Roman" w:hAnsi="Times New Roman" w:cs="Times New Roman" w:hint="default"/>
        <w:b/>
        <w:i/>
        <w:caps w:val="0"/>
        <w:strike w:val="0"/>
        <w:dstrike w:val="0"/>
        <w:vanish w:val="0"/>
        <w:webHidden w:val="0"/>
        <w:color w:val="auto"/>
        <w:spacing w:val="20"/>
        <w:kern w:val="0"/>
        <w:sz w:val="26"/>
        <w:szCs w:val="26"/>
        <w:u w:val="none"/>
        <w:effect w:val="none"/>
        <w:vertAlign w:val="baseline"/>
        <w:specVanish w:val="0"/>
      </w:rPr>
    </w:lvl>
    <w:lvl w:ilvl="5">
      <w:start w:val="1"/>
      <w:numFmt w:val="decimal"/>
      <w:pStyle w:val="16"/>
      <w:suff w:val="space"/>
      <w:lvlText w:val="%2.%3.%4.%5.%6"/>
      <w:lvlJc w:val="left"/>
      <w:pPr>
        <w:ind w:left="0" w:firstLine="709"/>
      </w:pPr>
      <w:rPr>
        <w:rFonts w:ascii="Times New Roman" w:hAnsi="Times New Roman" w:cs="Times New Roman" w:hint="default"/>
        <w:b w:val="0"/>
        <w:i/>
        <w:caps w:val="0"/>
        <w:strike w:val="0"/>
        <w:dstrike w:val="0"/>
        <w:vanish w:val="0"/>
        <w:webHidden w:val="0"/>
        <w:spacing w:val="20"/>
        <w:kern w:val="0"/>
        <w:sz w:val="28"/>
        <w:u w:val="none"/>
        <w:effect w:val="none"/>
        <w:vertAlign w:val="baseline"/>
        <w:specVanish w:val="0"/>
      </w:rPr>
    </w:lvl>
    <w:lvl w:ilvl="6">
      <w:start w:val="1"/>
      <w:numFmt w:val="decimal"/>
      <w:lvlRestart w:val="2"/>
      <w:pStyle w:val="21"/>
      <w:suff w:val="space"/>
      <w:lvlText w:val="Рисунок %2.%7."/>
      <w:lvlJc w:val="left"/>
      <w:pPr>
        <w:ind w:left="0" w:firstLine="0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webHidden w:val="0"/>
        <w:color w:val="auto"/>
        <w:spacing w:val="10"/>
        <w:kern w:val="0"/>
        <w:sz w:val="26"/>
        <w:szCs w:val="26"/>
        <w:u w:val="none"/>
        <w:effect w:val="none"/>
        <w:vertAlign w:val="baseline"/>
        <w:specVanish w:val="0"/>
      </w:rPr>
    </w:lvl>
    <w:lvl w:ilvl="7">
      <w:start w:val="1"/>
      <w:numFmt w:val="none"/>
      <w:lvlRestart w:val="2"/>
      <w:pStyle w:val="22"/>
      <w:suff w:val="space"/>
      <w:lvlText w:val="Таблица "/>
      <w:lvlJc w:val="left"/>
      <w:pPr>
        <w:ind w:left="0" w:firstLine="0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webHidden w:val="0"/>
        <w:color w:val="auto"/>
        <w:spacing w:val="10"/>
        <w:kern w:val="0"/>
        <w:sz w:val="24"/>
        <w:szCs w:val="26"/>
        <w:u w:val="none"/>
        <w:effect w:val="none"/>
        <w:vertAlign w:val="baseline"/>
        <w:specVanish w:val="0"/>
      </w:rPr>
    </w:lvl>
    <w:lvl w:ilvl="8">
      <w:start w:val="1"/>
      <w:numFmt w:val="none"/>
      <w:lvlRestart w:val="4"/>
      <w:pStyle w:val="60-"/>
      <w:lvlText w:val=""/>
      <w:lvlJc w:val="left"/>
      <w:pPr>
        <w:tabs>
          <w:tab w:val="num" w:pos="709"/>
        </w:tabs>
        <w:ind w:left="1134" w:hanging="425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webHidden w:val="0"/>
        <w:kern w:val="0"/>
        <w:sz w:val="28"/>
        <w:u w:val="none"/>
        <w:effect w:val="none"/>
        <w:vertAlign w:val="baseline"/>
        <w:specVanish w:val="0"/>
      </w:rPr>
    </w:lvl>
  </w:abstractNum>
  <w:abstractNum w:abstractNumId="9">
    <w:nsid w:val="33BB476A"/>
    <w:multiLevelType w:val="hybridMultilevel"/>
    <w:tmpl w:val="044E5D60"/>
    <w:lvl w:ilvl="0" w:tplc="B5307738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36290FBF"/>
    <w:multiLevelType w:val="multilevel"/>
    <w:tmpl w:val="944A3F8C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>
    <w:nsid w:val="386D7BF9"/>
    <w:multiLevelType w:val="hybridMultilevel"/>
    <w:tmpl w:val="B136FE92"/>
    <w:lvl w:ilvl="0" w:tplc="19F8BB6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3C873750"/>
    <w:multiLevelType w:val="hybridMultilevel"/>
    <w:tmpl w:val="830026CE"/>
    <w:lvl w:ilvl="0" w:tplc="0419000F">
      <w:start w:val="1"/>
      <w:numFmt w:val="decimal"/>
      <w:lvlText w:val="%1."/>
      <w:lvlJc w:val="left"/>
      <w:pPr>
        <w:tabs>
          <w:tab w:val="num" w:pos="663"/>
        </w:tabs>
        <w:ind w:left="663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383"/>
        </w:tabs>
        <w:ind w:left="138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03"/>
        </w:tabs>
        <w:ind w:left="210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23"/>
        </w:tabs>
        <w:ind w:left="282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43"/>
        </w:tabs>
        <w:ind w:left="354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63"/>
        </w:tabs>
        <w:ind w:left="426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83"/>
        </w:tabs>
        <w:ind w:left="498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03"/>
        </w:tabs>
        <w:ind w:left="570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23"/>
        </w:tabs>
        <w:ind w:left="6423" w:hanging="180"/>
      </w:pPr>
    </w:lvl>
  </w:abstractNum>
  <w:abstractNum w:abstractNumId="13">
    <w:nsid w:val="3C8A46DE"/>
    <w:multiLevelType w:val="hybridMultilevel"/>
    <w:tmpl w:val="E8BAC276"/>
    <w:lvl w:ilvl="0" w:tplc="3F2C02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550F10"/>
    <w:multiLevelType w:val="hybridMultilevel"/>
    <w:tmpl w:val="298E8DDE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45645E31"/>
    <w:multiLevelType w:val="hybridMultilevel"/>
    <w:tmpl w:val="A95A6CE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D4F1CF6"/>
    <w:multiLevelType w:val="hybridMultilevel"/>
    <w:tmpl w:val="5D1A3806"/>
    <w:lvl w:ilvl="0" w:tplc="B5307738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50C141DD"/>
    <w:multiLevelType w:val="hybridMultilevel"/>
    <w:tmpl w:val="0FEEA234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581E4A52"/>
    <w:multiLevelType w:val="hybridMultilevel"/>
    <w:tmpl w:val="B3FA019E"/>
    <w:lvl w:ilvl="0" w:tplc="96B8752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596C3A9A"/>
    <w:multiLevelType w:val="hybridMultilevel"/>
    <w:tmpl w:val="D20CD6AC"/>
    <w:lvl w:ilvl="0" w:tplc="B5307738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5EC7309B"/>
    <w:multiLevelType w:val="multilevel"/>
    <w:tmpl w:val="CE343046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1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3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5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6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4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496" w:hanging="2160"/>
      </w:pPr>
      <w:rPr>
        <w:rFonts w:hint="default"/>
      </w:rPr>
    </w:lvl>
  </w:abstractNum>
  <w:abstractNum w:abstractNumId="21">
    <w:nsid w:val="72B971BD"/>
    <w:multiLevelType w:val="multilevel"/>
    <w:tmpl w:val="071C33D0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lvlText w:val="10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10.4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21"/>
  </w:num>
  <w:num w:numId="2">
    <w:abstractNumId w:val="4"/>
  </w:num>
  <w:num w:numId="3">
    <w:abstractNumId w:val="18"/>
  </w:num>
  <w:num w:numId="4">
    <w:abstractNumId w:val="2"/>
  </w:num>
  <w:num w:numId="5">
    <w:abstractNumId w:val="15"/>
  </w:num>
  <w:num w:numId="6">
    <w:abstractNumId w:val="7"/>
  </w:num>
  <w:num w:numId="7">
    <w:abstractNumId w:val="17"/>
  </w:num>
  <w:num w:numId="8">
    <w:abstractNumId w:val="2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0"/>
  </w:num>
  <w:num w:numId="10">
    <w:abstractNumId w:val="12"/>
  </w:num>
  <w:num w:numId="11">
    <w:abstractNumId w:val="13"/>
  </w:num>
  <w:num w:numId="12">
    <w:abstractNumId w:val="21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9"/>
  </w:num>
  <w:num w:numId="14">
    <w:abstractNumId w:val="16"/>
  </w:num>
  <w:num w:numId="15">
    <w:abstractNumId w:val="14"/>
  </w:num>
  <w:num w:numId="16">
    <w:abstractNumId w:val="5"/>
  </w:num>
  <w:num w:numId="17">
    <w:abstractNumId w:val="21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1"/>
  </w:num>
  <w:num w:numId="19">
    <w:abstractNumId w:val="3"/>
  </w:num>
  <w:num w:numId="20">
    <w:abstractNumId w:val="6"/>
  </w:num>
  <w:num w:numId="2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9"/>
  </w:num>
  <w:num w:numId="23">
    <w:abstractNumId w:val="0"/>
  </w:num>
  <w:num w:numId="2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0"/>
  </w:num>
  <w:num w:numId="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50162"/>
    <w:rsid w:val="00000AC1"/>
    <w:rsid w:val="000011EA"/>
    <w:rsid w:val="00003E46"/>
    <w:rsid w:val="00004AC0"/>
    <w:rsid w:val="00006287"/>
    <w:rsid w:val="000118AB"/>
    <w:rsid w:val="0001281A"/>
    <w:rsid w:val="00020683"/>
    <w:rsid w:val="00022164"/>
    <w:rsid w:val="00022A82"/>
    <w:rsid w:val="0002750F"/>
    <w:rsid w:val="00035A70"/>
    <w:rsid w:val="00036D4D"/>
    <w:rsid w:val="000375EA"/>
    <w:rsid w:val="000441DD"/>
    <w:rsid w:val="00045579"/>
    <w:rsid w:val="00046D5B"/>
    <w:rsid w:val="00057187"/>
    <w:rsid w:val="000618E9"/>
    <w:rsid w:val="000625DC"/>
    <w:rsid w:val="000640B7"/>
    <w:rsid w:val="00065E61"/>
    <w:rsid w:val="000725AD"/>
    <w:rsid w:val="000737B2"/>
    <w:rsid w:val="00077A02"/>
    <w:rsid w:val="00082FAA"/>
    <w:rsid w:val="000837B9"/>
    <w:rsid w:val="00085917"/>
    <w:rsid w:val="00092211"/>
    <w:rsid w:val="00094E2F"/>
    <w:rsid w:val="00095FEE"/>
    <w:rsid w:val="000A3D3F"/>
    <w:rsid w:val="000B1DBD"/>
    <w:rsid w:val="000B21CE"/>
    <w:rsid w:val="000B493A"/>
    <w:rsid w:val="000D400B"/>
    <w:rsid w:val="000D6211"/>
    <w:rsid w:val="000F1213"/>
    <w:rsid w:val="000F263A"/>
    <w:rsid w:val="000F399B"/>
    <w:rsid w:val="000F5EE0"/>
    <w:rsid w:val="000F62D5"/>
    <w:rsid w:val="00101907"/>
    <w:rsid w:val="00105419"/>
    <w:rsid w:val="00105683"/>
    <w:rsid w:val="00106E05"/>
    <w:rsid w:val="00107B76"/>
    <w:rsid w:val="00110ACE"/>
    <w:rsid w:val="001111D8"/>
    <w:rsid w:val="00112110"/>
    <w:rsid w:val="001168C3"/>
    <w:rsid w:val="00117FB9"/>
    <w:rsid w:val="00125452"/>
    <w:rsid w:val="001271D0"/>
    <w:rsid w:val="0013264D"/>
    <w:rsid w:val="00142180"/>
    <w:rsid w:val="0015182B"/>
    <w:rsid w:val="00151D1E"/>
    <w:rsid w:val="00153F8D"/>
    <w:rsid w:val="00154A7F"/>
    <w:rsid w:val="0015612F"/>
    <w:rsid w:val="001567DA"/>
    <w:rsid w:val="00157209"/>
    <w:rsid w:val="0016344F"/>
    <w:rsid w:val="00170705"/>
    <w:rsid w:val="00173B6C"/>
    <w:rsid w:val="00174E36"/>
    <w:rsid w:val="00176069"/>
    <w:rsid w:val="00177FED"/>
    <w:rsid w:val="00181994"/>
    <w:rsid w:val="00181D37"/>
    <w:rsid w:val="00182ADF"/>
    <w:rsid w:val="00186448"/>
    <w:rsid w:val="00187564"/>
    <w:rsid w:val="00195D96"/>
    <w:rsid w:val="001A1C7F"/>
    <w:rsid w:val="001A437A"/>
    <w:rsid w:val="001A5255"/>
    <w:rsid w:val="001A5468"/>
    <w:rsid w:val="001A5C24"/>
    <w:rsid w:val="001A689D"/>
    <w:rsid w:val="001C1717"/>
    <w:rsid w:val="001C1E6F"/>
    <w:rsid w:val="001C4431"/>
    <w:rsid w:val="001C789C"/>
    <w:rsid w:val="001D41CD"/>
    <w:rsid w:val="001E0A37"/>
    <w:rsid w:val="001E0F20"/>
    <w:rsid w:val="001E4DBF"/>
    <w:rsid w:val="001E4EFC"/>
    <w:rsid w:val="001E65A3"/>
    <w:rsid w:val="001E735F"/>
    <w:rsid w:val="001E77A2"/>
    <w:rsid w:val="001F1E50"/>
    <w:rsid w:val="001F7233"/>
    <w:rsid w:val="002049BB"/>
    <w:rsid w:val="00206EC8"/>
    <w:rsid w:val="00211E2D"/>
    <w:rsid w:val="00213468"/>
    <w:rsid w:val="00216199"/>
    <w:rsid w:val="00216334"/>
    <w:rsid w:val="00221099"/>
    <w:rsid w:val="00230D89"/>
    <w:rsid w:val="00231F00"/>
    <w:rsid w:val="00232239"/>
    <w:rsid w:val="00232913"/>
    <w:rsid w:val="00232BFE"/>
    <w:rsid w:val="00237918"/>
    <w:rsid w:val="00241EA0"/>
    <w:rsid w:val="002469BC"/>
    <w:rsid w:val="002469DB"/>
    <w:rsid w:val="00250162"/>
    <w:rsid w:val="00251A64"/>
    <w:rsid w:val="002550EA"/>
    <w:rsid w:val="0025516D"/>
    <w:rsid w:val="0025574E"/>
    <w:rsid w:val="00256EE3"/>
    <w:rsid w:val="0026389E"/>
    <w:rsid w:val="00283C20"/>
    <w:rsid w:val="002858F3"/>
    <w:rsid w:val="00290D8D"/>
    <w:rsid w:val="002934F1"/>
    <w:rsid w:val="0029544B"/>
    <w:rsid w:val="002965BE"/>
    <w:rsid w:val="002A01BA"/>
    <w:rsid w:val="002A17B3"/>
    <w:rsid w:val="002A3345"/>
    <w:rsid w:val="002A4096"/>
    <w:rsid w:val="002B16C0"/>
    <w:rsid w:val="002B1DB8"/>
    <w:rsid w:val="002B2418"/>
    <w:rsid w:val="002B2A7A"/>
    <w:rsid w:val="002B458E"/>
    <w:rsid w:val="002C0C55"/>
    <w:rsid w:val="002C1E74"/>
    <w:rsid w:val="002C73D8"/>
    <w:rsid w:val="002C73F6"/>
    <w:rsid w:val="002D3389"/>
    <w:rsid w:val="002D6419"/>
    <w:rsid w:val="002E0B06"/>
    <w:rsid w:val="002E788A"/>
    <w:rsid w:val="002F3429"/>
    <w:rsid w:val="00302944"/>
    <w:rsid w:val="00307D57"/>
    <w:rsid w:val="0031301D"/>
    <w:rsid w:val="00313BAC"/>
    <w:rsid w:val="003163B8"/>
    <w:rsid w:val="00330D8D"/>
    <w:rsid w:val="00331C8F"/>
    <w:rsid w:val="00334EE6"/>
    <w:rsid w:val="00343DDF"/>
    <w:rsid w:val="0034665A"/>
    <w:rsid w:val="00350828"/>
    <w:rsid w:val="0035426C"/>
    <w:rsid w:val="00355353"/>
    <w:rsid w:val="0036035C"/>
    <w:rsid w:val="00361501"/>
    <w:rsid w:val="003629A9"/>
    <w:rsid w:val="0037128A"/>
    <w:rsid w:val="00372A6E"/>
    <w:rsid w:val="003741A2"/>
    <w:rsid w:val="00374748"/>
    <w:rsid w:val="003814BD"/>
    <w:rsid w:val="00383AC0"/>
    <w:rsid w:val="00386097"/>
    <w:rsid w:val="00386D7A"/>
    <w:rsid w:val="0038747A"/>
    <w:rsid w:val="00391CAD"/>
    <w:rsid w:val="00393F6F"/>
    <w:rsid w:val="003A2573"/>
    <w:rsid w:val="003A5424"/>
    <w:rsid w:val="003A54A7"/>
    <w:rsid w:val="003A67E3"/>
    <w:rsid w:val="003B539F"/>
    <w:rsid w:val="003B5EDC"/>
    <w:rsid w:val="003B7260"/>
    <w:rsid w:val="003C4E25"/>
    <w:rsid w:val="003C66EA"/>
    <w:rsid w:val="003C775D"/>
    <w:rsid w:val="003D1B51"/>
    <w:rsid w:val="003D6044"/>
    <w:rsid w:val="003E0051"/>
    <w:rsid w:val="003E006D"/>
    <w:rsid w:val="003E00CD"/>
    <w:rsid w:val="003E2714"/>
    <w:rsid w:val="003F2642"/>
    <w:rsid w:val="003F4991"/>
    <w:rsid w:val="0040204D"/>
    <w:rsid w:val="0040574B"/>
    <w:rsid w:val="00406B6A"/>
    <w:rsid w:val="00406ECE"/>
    <w:rsid w:val="004153EC"/>
    <w:rsid w:val="00415E6B"/>
    <w:rsid w:val="00417EEA"/>
    <w:rsid w:val="004212B0"/>
    <w:rsid w:val="00421AFD"/>
    <w:rsid w:val="00433696"/>
    <w:rsid w:val="00443241"/>
    <w:rsid w:val="004448B3"/>
    <w:rsid w:val="00445386"/>
    <w:rsid w:val="0045235A"/>
    <w:rsid w:val="004527DC"/>
    <w:rsid w:val="00452B9A"/>
    <w:rsid w:val="00452E2F"/>
    <w:rsid w:val="00454944"/>
    <w:rsid w:val="00463776"/>
    <w:rsid w:val="004639E6"/>
    <w:rsid w:val="0047354B"/>
    <w:rsid w:val="004743A8"/>
    <w:rsid w:val="00474783"/>
    <w:rsid w:val="00475B3B"/>
    <w:rsid w:val="00482060"/>
    <w:rsid w:val="00482C40"/>
    <w:rsid w:val="00485B35"/>
    <w:rsid w:val="004870E2"/>
    <w:rsid w:val="00487662"/>
    <w:rsid w:val="004912F7"/>
    <w:rsid w:val="00492A84"/>
    <w:rsid w:val="00492F6F"/>
    <w:rsid w:val="00495ED2"/>
    <w:rsid w:val="004A2DE9"/>
    <w:rsid w:val="004A3DA8"/>
    <w:rsid w:val="004A7A48"/>
    <w:rsid w:val="004B0E8D"/>
    <w:rsid w:val="004B42F5"/>
    <w:rsid w:val="004C409A"/>
    <w:rsid w:val="004C6C57"/>
    <w:rsid w:val="004C7698"/>
    <w:rsid w:val="004D01AE"/>
    <w:rsid w:val="004D1956"/>
    <w:rsid w:val="004D2159"/>
    <w:rsid w:val="004D548C"/>
    <w:rsid w:val="004E1D0D"/>
    <w:rsid w:val="004E6F4A"/>
    <w:rsid w:val="004E7769"/>
    <w:rsid w:val="004E77E2"/>
    <w:rsid w:val="004E7AFC"/>
    <w:rsid w:val="004F5C1F"/>
    <w:rsid w:val="004F66AE"/>
    <w:rsid w:val="005014FE"/>
    <w:rsid w:val="00501539"/>
    <w:rsid w:val="00502780"/>
    <w:rsid w:val="005044C7"/>
    <w:rsid w:val="005107DF"/>
    <w:rsid w:val="00512187"/>
    <w:rsid w:val="00514D24"/>
    <w:rsid w:val="005150A7"/>
    <w:rsid w:val="0051600F"/>
    <w:rsid w:val="005214D3"/>
    <w:rsid w:val="00530BE2"/>
    <w:rsid w:val="005417D2"/>
    <w:rsid w:val="00546F3A"/>
    <w:rsid w:val="00555A29"/>
    <w:rsid w:val="00571244"/>
    <w:rsid w:val="00572CAD"/>
    <w:rsid w:val="00575411"/>
    <w:rsid w:val="00583433"/>
    <w:rsid w:val="00584147"/>
    <w:rsid w:val="00586BE0"/>
    <w:rsid w:val="00586CE9"/>
    <w:rsid w:val="00587BB7"/>
    <w:rsid w:val="00591C48"/>
    <w:rsid w:val="0059297F"/>
    <w:rsid w:val="00593A84"/>
    <w:rsid w:val="005967B4"/>
    <w:rsid w:val="005974F5"/>
    <w:rsid w:val="005A0B5C"/>
    <w:rsid w:val="005A302B"/>
    <w:rsid w:val="005B5C85"/>
    <w:rsid w:val="005C3EA5"/>
    <w:rsid w:val="005D0466"/>
    <w:rsid w:val="005D2D86"/>
    <w:rsid w:val="005D7E6F"/>
    <w:rsid w:val="005E3329"/>
    <w:rsid w:val="005E6767"/>
    <w:rsid w:val="005E6915"/>
    <w:rsid w:val="005F0526"/>
    <w:rsid w:val="005F19B1"/>
    <w:rsid w:val="005F4533"/>
    <w:rsid w:val="005F54C0"/>
    <w:rsid w:val="005F7D91"/>
    <w:rsid w:val="006022B6"/>
    <w:rsid w:val="00607485"/>
    <w:rsid w:val="006115AF"/>
    <w:rsid w:val="006118C3"/>
    <w:rsid w:val="0061458B"/>
    <w:rsid w:val="00615FD5"/>
    <w:rsid w:val="006201CB"/>
    <w:rsid w:val="006206ED"/>
    <w:rsid w:val="00621BF3"/>
    <w:rsid w:val="00622C95"/>
    <w:rsid w:val="0062330A"/>
    <w:rsid w:val="00623C2D"/>
    <w:rsid w:val="00647D15"/>
    <w:rsid w:val="006527D5"/>
    <w:rsid w:val="00652A66"/>
    <w:rsid w:val="0065408C"/>
    <w:rsid w:val="00656848"/>
    <w:rsid w:val="00670A3F"/>
    <w:rsid w:val="00672601"/>
    <w:rsid w:val="00676870"/>
    <w:rsid w:val="00681D5B"/>
    <w:rsid w:val="0068367A"/>
    <w:rsid w:val="00683B2F"/>
    <w:rsid w:val="0068748C"/>
    <w:rsid w:val="00687ED3"/>
    <w:rsid w:val="0069371F"/>
    <w:rsid w:val="00695B58"/>
    <w:rsid w:val="00696E57"/>
    <w:rsid w:val="006A2071"/>
    <w:rsid w:val="006A2C15"/>
    <w:rsid w:val="006A36DE"/>
    <w:rsid w:val="006A3E94"/>
    <w:rsid w:val="006B441F"/>
    <w:rsid w:val="006C08E8"/>
    <w:rsid w:val="006C0C85"/>
    <w:rsid w:val="006C6925"/>
    <w:rsid w:val="006D0F11"/>
    <w:rsid w:val="006D2B0B"/>
    <w:rsid w:val="006D3D51"/>
    <w:rsid w:val="006E0B03"/>
    <w:rsid w:val="006E19AD"/>
    <w:rsid w:val="006E6F5F"/>
    <w:rsid w:val="006E7599"/>
    <w:rsid w:val="006F3C0C"/>
    <w:rsid w:val="006F4B49"/>
    <w:rsid w:val="006F4C2C"/>
    <w:rsid w:val="006F79F2"/>
    <w:rsid w:val="007057AB"/>
    <w:rsid w:val="00707081"/>
    <w:rsid w:val="0070738E"/>
    <w:rsid w:val="0070752D"/>
    <w:rsid w:val="007145CF"/>
    <w:rsid w:val="007154FA"/>
    <w:rsid w:val="00715B50"/>
    <w:rsid w:val="00716AE7"/>
    <w:rsid w:val="00717A3D"/>
    <w:rsid w:val="007245FC"/>
    <w:rsid w:val="00726653"/>
    <w:rsid w:val="00734B71"/>
    <w:rsid w:val="00736592"/>
    <w:rsid w:val="007370FE"/>
    <w:rsid w:val="00744EA9"/>
    <w:rsid w:val="0074672C"/>
    <w:rsid w:val="00753281"/>
    <w:rsid w:val="00753CD3"/>
    <w:rsid w:val="00763BAC"/>
    <w:rsid w:val="00763FBA"/>
    <w:rsid w:val="00764BB9"/>
    <w:rsid w:val="00766156"/>
    <w:rsid w:val="00775585"/>
    <w:rsid w:val="00784841"/>
    <w:rsid w:val="00785803"/>
    <w:rsid w:val="00785A94"/>
    <w:rsid w:val="00791A0D"/>
    <w:rsid w:val="007A180C"/>
    <w:rsid w:val="007A7472"/>
    <w:rsid w:val="007B247E"/>
    <w:rsid w:val="007B27F4"/>
    <w:rsid w:val="007B6059"/>
    <w:rsid w:val="007C023E"/>
    <w:rsid w:val="007C047F"/>
    <w:rsid w:val="007C0B8F"/>
    <w:rsid w:val="007C3D9E"/>
    <w:rsid w:val="007C5625"/>
    <w:rsid w:val="007D0547"/>
    <w:rsid w:val="007D22EB"/>
    <w:rsid w:val="007D64F2"/>
    <w:rsid w:val="007E12C2"/>
    <w:rsid w:val="007E145A"/>
    <w:rsid w:val="007E1CE9"/>
    <w:rsid w:val="007E7B85"/>
    <w:rsid w:val="007F4860"/>
    <w:rsid w:val="007F7641"/>
    <w:rsid w:val="00801445"/>
    <w:rsid w:val="00807CDF"/>
    <w:rsid w:val="00814B50"/>
    <w:rsid w:val="00820DD0"/>
    <w:rsid w:val="008231B7"/>
    <w:rsid w:val="00826DA8"/>
    <w:rsid w:val="00832B3C"/>
    <w:rsid w:val="00835078"/>
    <w:rsid w:val="00836C17"/>
    <w:rsid w:val="008466F4"/>
    <w:rsid w:val="0084780D"/>
    <w:rsid w:val="008500C8"/>
    <w:rsid w:val="0085256B"/>
    <w:rsid w:val="00854636"/>
    <w:rsid w:val="008560C9"/>
    <w:rsid w:val="00860D85"/>
    <w:rsid w:val="00870B5E"/>
    <w:rsid w:val="0087687D"/>
    <w:rsid w:val="008769CD"/>
    <w:rsid w:val="00881681"/>
    <w:rsid w:val="00883B78"/>
    <w:rsid w:val="00884C0F"/>
    <w:rsid w:val="0089102E"/>
    <w:rsid w:val="00891226"/>
    <w:rsid w:val="008927AB"/>
    <w:rsid w:val="008936F5"/>
    <w:rsid w:val="00893930"/>
    <w:rsid w:val="0089581F"/>
    <w:rsid w:val="00896933"/>
    <w:rsid w:val="00897258"/>
    <w:rsid w:val="008A60DB"/>
    <w:rsid w:val="008A7B4E"/>
    <w:rsid w:val="008B0B2B"/>
    <w:rsid w:val="008B1FE7"/>
    <w:rsid w:val="008B4763"/>
    <w:rsid w:val="008B64D8"/>
    <w:rsid w:val="008C0E28"/>
    <w:rsid w:val="008C17C0"/>
    <w:rsid w:val="008C58EA"/>
    <w:rsid w:val="008C6319"/>
    <w:rsid w:val="008C67B3"/>
    <w:rsid w:val="008D3C0C"/>
    <w:rsid w:val="008D45F8"/>
    <w:rsid w:val="008D5E21"/>
    <w:rsid w:val="008E2C45"/>
    <w:rsid w:val="008E4EE0"/>
    <w:rsid w:val="008E728B"/>
    <w:rsid w:val="008F0C1E"/>
    <w:rsid w:val="008F218F"/>
    <w:rsid w:val="00903853"/>
    <w:rsid w:val="009056D2"/>
    <w:rsid w:val="00911416"/>
    <w:rsid w:val="00911748"/>
    <w:rsid w:val="0091541F"/>
    <w:rsid w:val="00922F5F"/>
    <w:rsid w:val="00923FBC"/>
    <w:rsid w:val="00925E02"/>
    <w:rsid w:val="009302CF"/>
    <w:rsid w:val="009325CF"/>
    <w:rsid w:val="00934B5E"/>
    <w:rsid w:val="00935221"/>
    <w:rsid w:val="00937F78"/>
    <w:rsid w:val="009408D1"/>
    <w:rsid w:val="00941449"/>
    <w:rsid w:val="00941C5B"/>
    <w:rsid w:val="00944D36"/>
    <w:rsid w:val="00955E50"/>
    <w:rsid w:val="009561A2"/>
    <w:rsid w:val="00956F36"/>
    <w:rsid w:val="0096298C"/>
    <w:rsid w:val="00963C0B"/>
    <w:rsid w:val="009716A1"/>
    <w:rsid w:val="00971978"/>
    <w:rsid w:val="009742B2"/>
    <w:rsid w:val="00974417"/>
    <w:rsid w:val="009760C5"/>
    <w:rsid w:val="00982FEB"/>
    <w:rsid w:val="00983C1F"/>
    <w:rsid w:val="00984151"/>
    <w:rsid w:val="0098632F"/>
    <w:rsid w:val="00986655"/>
    <w:rsid w:val="0098721E"/>
    <w:rsid w:val="00992600"/>
    <w:rsid w:val="009A0A3B"/>
    <w:rsid w:val="009A7BEC"/>
    <w:rsid w:val="009B052D"/>
    <w:rsid w:val="009B216C"/>
    <w:rsid w:val="009B5A9E"/>
    <w:rsid w:val="009C101B"/>
    <w:rsid w:val="009C53E1"/>
    <w:rsid w:val="009D4D27"/>
    <w:rsid w:val="009D516C"/>
    <w:rsid w:val="009E0591"/>
    <w:rsid w:val="009E39CF"/>
    <w:rsid w:val="009E63EB"/>
    <w:rsid w:val="009E64B3"/>
    <w:rsid w:val="009F02B6"/>
    <w:rsid w:val="009F7087"/>
    <w:rsid w:val="009F7B27"/>
    <w:rsid w:val="00A02CC3"/>
    <w:rsid w:val="00A03DF1"/>
    <w:rsid w:val="00A05401"/>
    <w:rsid w:val="00A07BC7"/>
    <w:rsid w:val="00A212BA"/>
    <w:rsid w:val="00A233A9"/>
    <w:rsid w:val="00A24C24"/>
    <w:rsid w:val="00A26E73"/>
    <w:rsid w:val="00A40383"/>
    <w:rsid w:val="00A40F59"/>
    <w:rsid w:val="00A42756"/>
    <w:rsid w:val="00A44417"/>
    <w:rsid w:val="00A4659D"/>
    <w:rsid w:val="00A507CA"/>
    <w:rsid w:val="00A56ABB"/>
    <w:rsid w:val="00A57034"/>
    <w:rsid w:val="00A61855"/>
    <w:rsid w:val="00A6339F"/>
    <w:rsid w:val="00A645C9"/>
    <w:rsid w:val="00A64F89"/>
    <w:rsid w:val="00A67E2A"/>
    <w:rsid w:val="00A709EA"/>
    <w:rsid w:val="00A727E7"/>
    <w:rsid w:val="00A73BD8"/>
    <w:rsid w:val="00A749DB"/>
    <w:rsid w:val="00A74F02"/>
    <w:rsid w:val="00A765E6"/>
    <w:rsid w:val="00A81A29"/>
    <w:rsid w:val="00A85E4C"/>
    <w:rsid w:val="00A919EF"/>
    <w:rsid w:val="00A95460"/>
    <w:rsid w:val="00A9770A"/>
    <w:rsid w:val="00AA1094"/>
    <w:rsid w:val="00AA1917"/>
    <w:rsid w:val="00AA2D52"/>
    <w:rsid w:val="00AA3726"/>
    <w:rsid w:val="00AB0404"/>
    <w:rsid w:val="00AB11EA"/>
    <w:rsid w:val="00AB22A6"/>
    <w:rsid w:val="00AB6148"/>
    <w:rsid w:val="00AC3884"/>
    <w:rsid w:val="00AD2E29"/>
    <w:rsid w:val="00AD3357"/>
    <w:rsid w:val="00AD6823"/>
    <w:rsid w:val="00AE00D5"/>
    <w:rsid w:val="00AE44EF"/>
    <w:rsid w:val="00AE59E2"/>
    <w:rsid w:val="00AE667D"/>
    <w:rsid w:val="00AF1054"/>
    <w:rsid w:val="00AF3A8A"/>
    <w:rsid w:val="00AF5B01"/>
    <w:rsid w:val="00B00587"/>
    <w:rsid w:val="00B017D3"/>
    <w:rsid w:val="00B03736"/>
    <w:rsid w:val="00B039AF"/>
    <w:rsid w:val="00B04749"/>
    <w:rsid w:val="00B11596"/>
    <w:rsid w:val="00B11BC3"/>
    <w:rsid w:val="00B12579"/>
    <w:rsid w:val="00B13DAB"/>
    <w:rsid w:val="00B172CF"/>
    <w:rsid w:val="00B20E8C"/>
    <w:rsid w:val="00B31B40"/>
    <w:rsid w:val="00B42BFC"/>
    <w:rsid w:val="00B57CAC"/>
    <w:rsid w:val="00B67FF4"/>
    <w:rsid w:val="00B750C3"/>
    <w:rsid w:val="00B814A6"/>
    <w:rsid w:val="00B82080"/>
    <w:rsid w:val="00B8218F"/>
    <w:rsid w:val="00B82417"/>
    <w:rsid w:val="00B840CE"/>
    <w:rsid w:val="00BA1F14"/>
    <w:rsid w:val="00BA2857"/>
    <w:rsid w:val="00BA2EA7"/>
    <w:rsid w:val="00BA37A0"/>
    <w:rsid w:val="00BA3B24"/>
    <w:rsid w:val="00BA4660"/>
    <w:rsid w:val="00BB26A4"/>
    <w:rsid w:val="00BB3DF6"/>
    <w:rsid w:val="00BB5D90"/>
    <w:rsid w:val="00BB79E5"/>
    <w:rsid w:val="00BC26CF"/>
    <w:rsid w:val="00BC386E"/>
    <w:rsid w:val="00BC546A"/>
    <w:rsid w:val="00BC69B8"/>
    <w:rsid w:val="00BC6C52"/>
    <w:rsid w:val="00BD2B9B"/>
    <w:rsid w:val="00BD35D0"/>
    <w:rsid w:val="00BD43E2"/>
    <w:rsid w:val="00BD4A69"/>
    <w:rsid w:val="00BE0A4B"/>
    <w:rsid w:val="00BE5623"/>
    <w:rsid w:val="00BF01BE"/>
    <w:rsid w:val="00BF3576"/>
    <w:rsid w:val="00BF4E44"/>
    <w:rsid w:val="00C005CC"/>
    <w:rsid w:val="00C04EC1"/>
    <w:rsid w:val="00C111B6"/>
    <w:rsid w:val="00C11276"/>
    <w:rsid w:val="00C14A6E"/>
    <w:rsid w:val="00C14FED"/>
    <w:rsid w:val="00C160C7"/>
    <w:rsid w:val="00C170F9"/>
    <w:rsid w:val="00C17389"/>
    <w:rsid w:val="00C21169"/>
    <w:rsid w:val="00C2231F"/>
    <w:rsid w:val="00C313BF"/>
    <w:rsid w:val="00C321EC"/>
    <w:rsid w:val="00C3259A"/>
    <w:rsid w:val="00C420FB"/>
    <w:rsid w:val="00C454F3"/>
    <w:rsid w:val="00C5076B"/>
    <w:rsid w:val="00C50AC8"/>
    <w:rsid w:val="00C51751"/>
    <w:rsid w:val="00C535A6"/>
    <w:rsid w:val="00C53F15"/>
    <w:rsid w:val="00C54753"/>
    <w:rsid w:val="00C572F7"/>
    <w:rsid w:val="00C57577"/>
    <w:rsid w:val="00C60101"/>
    <w:rsid w:val="00C66CDC"/>
    <w:rsid w:val="00C71F55"/>
    <w:rsid w:val="00C747DA"/>
    <w:rsid w:val="00C76A1D"/>
    <w:rsid w:val="00C84494"/>
    <w:rsid w:val="00C86A3D"/>
    <w:rsid w:val="00C90806"/>
    <w:rsid w:val="00C930FB"/>
    <w:rsid w:val="00C93716"/>
    <w:rsid w:val="00C94FD4"/>
    <w:rsid w:val="00CA252B"/>
    <w:rsid w:val="00CA5B7E"/>
    <w:rsid w:val="00CC05CB"/>
    <w:rsid w:val="00CC0A20"/>
    <w:rsid w:val="00CC0FD4"/>
    <w:rsid w:val="00CC335A"/>
    <w:rsid w:val="00CC401C"/>
    <w:rsid w:val="00CC553A"/>
    <w:rsid w:val="00CC6706"/>
    <w:rsid w:val="00CC7845"/>
    <w:rsid w:val="00CD04DA"/>
    <w:rsid w:val="00CD0829"/>
    <w:rsid w:val="00CD4B77"/>
    <w:rsid w:val="00CE27E7"/>
    <w:rsid w:val="00CE37AD"/>
    <w:rsid w:val="00CE3895"/>
    <w:rsid w:val="00CE44DC"/>
    <w:rsid w:val="00CE605F"/>
    <w:rsid w:val="00CE7CCF"/>
    <w:rsid w:val="00CF0FCB"/>
    <w:rsid w:val="00CF4BF0"/>
    <w:rsid w:val="00D00C32"/>
    <w:rsid w:val="00D01242"/>
    <w:rsid w:val="00D01672"/>
    <w:rsid w:val="00D155BC"/>
    <w:rsid w:val="00D16CAC"/>
    <w:rsid w:val="00D2579A"/>
    <w:rsid w:val="00D257D1"/>
    <w:rsid w:val="00D27355"/>
    <w:rsid w:val="00D355AF"/>
    <w:rsid w:val="00D40665"/>
    <w:rsid w:val="00D40E95"/>
    <w:rsid w:val="00D45BE9"/>
    <w:rsid w:val="00D5072C"/>
    <w:rsid w:val="00D54DF2"/>
    <w:rsid w:val="00D553E4"/>
    <w:rsid w:val="00D55F02"/>
    <w:rsid w:val="00D601AA"/>
    <w:rsid w:val="00D649D8"/>
    <w:rsid w:val="00D662CD"/>
    <w:rsid w:val="00D66923"/>
    <w:rsid w:val="00D7529F"/>
    <w:rsid w:val="00D812CE"/>
    <w:rsid w:val="00D83BD3"/>
    <w:rsid w:val="00D85900"/>
    <w:rsid w:val="00D86131"/>
    <w:rsid w:val="00D914FC"/>
    <w:rsid w:val="00DA5167"/>
    <w:rsid w:val="00DB1CFA"/>
    <w:rsid w:val="00DB2A7B"/>
    <w:rsid w:val="00DB4BAE"/>
    <w:rsid w:val="00DB6347"/>
    <w:rsid w:val="00DB6A64"/>
    <w:rsid w:val="00DB714B"/>
    <w:rsid w:val="00DC1B02"/>
    <w:rsid w:val="00DD5595"/>
    <w:rsid w:val="00DF1C99"/>
    <w:rsid w:val="00DF5993"/>
    <w:rsid w:val="00DF6534"/>
    <w:rsid w:val="00E00FB5"/>
    <w:rsid w:val="00E0359A"/>
    <w:rsid w:val="00E0426E"/>
    <w:rsid w:val="00E04A96"/>
    <w:rsid w:val="00E12EDE"/>
    <w:rsid w:val="00E23268"/>
    <w:rsid w:val="00E24BBC"/>
    <w:rsid w:val="00E269E0"/>
    <w:rsid w:val="00E2715A"/>
    <w:rsid w:val="00E31305"/>
    <w:rsid w:val="00E33C2D"/>
    <w:rsid w:val="00E36EE6"/>
    <w:rsid w:val="00E410EF"/>
    <w:rsid w:val="00E436B8"/>
    <w:rsid w:val="00E4659A"/>
    <w:rsid w:val="00E50663"/>
    <w:rsid w:val="00E54348"/>
    <w:rsid w:val="00E55456"/>
    <w:rsid w:val="00E5583D"/>
    <w:rsid w:val="00E561B9"/>
    <w:rsid w:val="00E56B5A"/>
    <w:rsid w:val="00E57089"/>
    <w:rsid w:val="00E62F14"/>
    <w:rsid w:val="00E63063"/>
    <w:rsid w:val="00E66BA8"/>
    <w:rsid w:val="00E705EF"/>
    <w:rsid w:val="00E707F0"/>
    <w:rsid w:val="00E720E0"/>
    <w:rsid w:val="00E73C72"/>
    <w:rsid w:val="00E73F90"/>
    <w:rsid w:val="00E74197"/>
    <w:rsid w:val="00E74A4A"/>
    <w:rsid w:val="00E751FA"/>
    <w:rsid w:val="00E76D5E"/>
    <w:rsid w:val="00E81A49"/>
    <w:rsid w:val="00E83725"/>
    <w:rsid w:val="00E83F53"/>
    <w:rsid w:val="00E845BD"/>
    <w:rsid w:val="00E85A65"/>
    <w:rsid w:val="00E85EC3"/>
    <w:rsid w:val="00E85F9A"/>
    <w:rsid w:val="00E86E6B"/>
    <w:rsid w:val="00E86F91"/>
    <w:rsid w:val="00E90F69"/>
    <w:rsid w:val="00E91C99"/>
    <w:rsid w:val="00E95212"/>
    <w:rsid w:val="00E96FF1"/>
    <w:rsid w:val="00EA33E8"/>
    <w:rsid w:val="00EA43E9"/>
    <w:rsid w:val="00EB07DE"/>
    <w:rsid w:val="00EB1FE6"/>
    <w:rsid w:val="00EB2284"/>
    <w:rsid w:val="00EB36C3"/>
    <w:rsid w:val="00EB4CD3"/>
    <w:rsid w:val="00EC191C"/>
    <w:rsid w:val="00EC43C4"/>
    <w:rsid w:val="00EC46D7"/>
    <w:rsid w:val="00EC6819"/>
    <w:rsid w:val="00EC68F9"/>
    <w:rsid w:val="00ED036A"/>
    <w:rsid w:val="00ED1849"/>
    <w:rsid w:val="00ED7D8A"/>
    <w:rsid w:val="00EE3DC5"/>
    <w:rsid w:val="00EE5805"/>
    <w:rsid w:val="00EF3266"/>
    <w:rsid w:val="00EF554C"/>
    <w:rsid w:val="00F00D24"/>
    <w:rsid w:val="00F04965"/>
    <w:rsid w:val="00F11B8F"/>
    <w:rsid w:val="00F11EB6"/>
    <w:rsid w:val="00F12206"/>
    <w:rsid w:val="00F1387D"/>
    <w:rsid w:val="00F20C62"/>
    <w:rsid w:val="00F21211"/>
    <w:rsid w:val="00F31238"/>
    <w:rsid w:val="00F33BEC"/>
    <w:rsid w:val="00F351D7"/>
    <w:rsid w:val="00F502B3"/>
    <w:rsid w:val="00F62D2F"/>
    <w:rsid w:val="00F64BFA"/>
    <w:rsid w:val="00F679FB"/>
    <w:rsid w:val="00F80194"/>
    <w:rsid w:val="00F83C3D"/>
    <w:rsid w:val="00F84292"/>
    <w:rsid w:val="00F85F00"/>
    <w:rsid w:val="00F86D14"/>
    <w:rsid w:val="00F9114A"/>
    <w:rsid w:val="00F9137D"/>
    <w:rsid w:val="00F92CFA"/>
    <w:rsid w:val="00FA0C81"/>
    <w:rsid w:val="00FA4191"/>
    <w:rsid w:val="00FB4865"/>
    <w:rsid w:val="00FB59FE"/>
    <w:rsid w:val="00FC1498"/>
    <w:rsid w:val="00FC1EA2"/>
    <w:rsid w:val="00FC2318"/>
    <w:rsid w:val="00FE2BBC"/>
    <w:rsid w:val="00FE3129"/>
    <w:rsid w:val="00FE6591"/>
    <w:rsid w:val="00FF04FE"/>
    <w:rsid w:val="00FF43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27DC"/>
    <w:pPr>
      <w:spacing w:after="80" w:line="312" w:lineRule="auto"/>
      <w:ind w:firstLine="567"/>
      <w:jc w:val="both"/>
    </w:pPr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20E8C"/>
    <w:pPr>
      <w:keepNext/>
      <w:keepLines/>
      <w:spacing w:after="240"/>
      <w:ind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C69B8"/>
    <w:pPr>
      <w:keepNext/>
      <w:keepLines/>
      <w:spacing w:after="240"/>
      <w:ind w:firstLine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69B8"/>
    <w:pPr>
      <w:keepNext/>
      <w:keepLines/>
      <w:spacing w:after="240" w:line="276" w:lineRule="auto"/>
      <w:ind w:firstLine="0"/>
      <w:outlineLvl w:val="2"/>
    </w:pPr>
    <w:rPr>
      <w:rFonts w:asciiTheme="majorHAnsi" w:eastAsiaTheme="majorEastAsia" w:hAnsiTheme="majorHAnsi" w:cstheme="majorBid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20E8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BC69B8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C69B8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50162"/>
  </w:style>
  <w:style w:type="paragraph" w:styleId="a5">
    <w:name w:val="footer"/>
    <w:basedOn w:val="a"/>
    <w:link w:val="a6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50162"/>
  </w:style>
  <w:style w:type="table" w:styleId="a7">
    <w:name w:val="Table Grid"/>
    <w:basedOn w:val="a1"/>
    <w:uiPriority w:val="59"/>
    <w:rsid w:val="0025016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50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50162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911416"/>
    <w:rPr>
      <w:color w:val="808080"/>
    </w:rPr>
  </w:style>
  <w:style w:type="paragraph" w:styleId="ab">
    <w:name w:val="No Spacing"/>
    <w:link w:val="ac"/>
    <w:uiPriority w:val="1"/>
    <w:qFormat/>
    <w:rsid w:val="006E6F5F"/>
    <w:pPr>
      <w:spacing w:after="0" w:line="240" w:lineRule="auto"/>
    </w:pPr>
    <w:rPr>
      <w:rFonts w:eastAsiaTheme="minorEastAsia"/>
    </w:rPr>
  </w:style>
  <w:style w:type="character" w:customStyle="1" w:styleId="ac">
    <w:name w:val="Без интервала Знак"/>
    <w:basedOn w:val="a0"/>
    <w:link w:val="ab"/>
    <w:uiPriority w:val="1"/>
    <w:rsid w:val="006E6F5F"/>
    <w:rPr>
      <w:rFonts w:eastAsiaTheme="minorEastAsia"/>
    </w:rPr>
  </w:style>
  <w:style w:type="paragraph" w:customStyle="1" w:styleId="ad">
    <w:name w:val="Название таблицы"/>
    <w:basedOn w:val="a"/>
    <w:link w:val="ae"/>
    <w:qFormat/>
    <w:rsid w:val="004527DC"/>
    <w:pPr>
      <w:spacing w:before="160"/>
      <w:ind w:firstLine="0"/>
    </w:pPr>
    <w:rPr>
      <w:i/>
    </w:rPr>
  </w:style>
  <w:style w:type="character" w:customStyle="1" w:styleId="ae">
    <w:name w:val="Название таблицы Знак"/>
    <w:basedOn w:val="a0"/>
    <w:link w:val="ad"/>
    <w:rsid w:val="004527DC"/>
    <w:rPr>
      <w:rFonts w:ascii="Times New Roman" w:hAnsi="Times New Roman" w:cs="Times New Roman"/>
      <w:i/>
      <w:sz w:val="24"/>
      <w:szCs w:val="24"/>
    </w:rPr>
  </w:style>
  <w:style w:type="paragraph" w:customStyle="1" w:styleId="af">
    <w:name w:val="Название рисунка"/>
    <w:basedOn w:val="a"/>
    <w:link w:val="af0"/>
    <w:qFormat/>
    <w:rsid w:val="004527DC"/>
    <w:pPr>
      <w:spacing w:after="240"/>
      <w:ind w:firstLine="0"/>
      <w:jc w:val="center"/>
    </w:pPr>
    <w:rPr>
      <w:i/>
    </w:rPr>
  </w:style>
  <w:style w:type="character" w:customStyle="1" w:styleId="af0">
    <w:name w:val="Название рисунка Знак"/>
    <w:basedOn w:val="a0"/>
    <w:link w:val="af"/>
    <w:rsid w:val="004527DC"/>
    <w:rPr>
      <w:rFonts w:ascii="Times New Roman" w:hAnsi="Times New Roman" w:cs="Times New Roman"/>
      <w:i/>
      <w:sz w:val="24"/>
      <w:szCs w:val="24"/>
    </w:rPr>
  </w:style>
  <w:style w:type="paragraph" w:styleId="af1">
    <w:name w:val="List Paragraph"/>
    <w:basedOn w:val="a"/>
    <w:link w:val="af2"/>
    <w:uiPriority w:val="34"/>
    <w:qFormat/>
    <w:rsid w:val="005B5C85"/>
    <w:pPr>
      <w:ind w:left="720"/>
      <w:contextualSpacing/>
    </w:pPr>
  </w:style>
  <w:style w:type="character" w:styleId="af3">
    <w:name w:val="annotation reference"/>
    <w:basedOn w:val="a0"/>
    <w:uiPriority w:val="99"/>
    <w:semiHidden/>
    <w:unhideWhenUsed/>
    <w:rsid w:val="005B5C85"/>
    <w:rPr>
      <w:sz w:val="16"/>
      <w:szCs w:val="16"/>
    </w:rPr>
  </w:style>
  <w:style w:type="paragraph" w:styleId="af4">
    <w:name w:val="annotation text"/>
    <w:basedOn w:val="a"/>
    <w:link w:val="af5"/>
    <w:uiPriority w:val="99"/>
    <w:unhideWhenUsed/>
    <w:rsid w:val="005B5C85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rsid w:val="005B5C85"/>
    <w:rPr>
      <w:sz w:val="20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5B5C85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5B5C85"/>
    <w:rPr>
      <w:b/>
      <w:bCs/>
      <w:sz w:val="20"/>
      <w:szCs w:val="20"/>
    </w:rPr>
  </w:style>
  <w:style w:type="paragraph" w:customStyle="1" w:styleId="af8">
    <w:name w:val="Рисунок"/>
    <w:basedOn w:val="a"/>
    <w:link w:val="af9"/>
    <w:qFormat/>
    <w:rsid w:val="004527DC"/>
    <w:pPr>
      <w:spacing w:before="160" w:after="0" w:line="360" w:lineRule="auto"/>
      <w:ind w:firstLine="0"/>
      <w:jc w:val="center"/>
    </w:pPr>
  </w:style>
  <w:style w:type="character" w:customStyle="1" w:styleId="af9">
    <w:name w:val="Рисунок Знак"/>
    <w:basedOn w:val="a0"/>
    <w:link w:val="af8"/>
    <w:rsid w:val="004527DC"/>
    <w:rPr>
      <w:rFonts w:ascii="Times New Roman" w:hAnsi="Times New Roman" w:cs="Times New Roman"/>
      <w:sz w:val="24"/>
      <w:szCs w:val="24"/>
    </w:rPr>
  </w:style>
  <w:style w:type="paragraph" w:styleId="afa">
    <w:name w:val="Normal (Web)"/>
    <w:basedOn w:val="a"/>
    <w:uiPriority w:val="99"/>
    <w:semiHidden/>
    <w:unhideWhenUsed/>
    <w:rsid w:val="00A9770A"/>
    <w:pPr>
      <w:spacing w:before="100" w:beforeAutospacing="1" w:after="100" w:afterAutospacing="1" w:line="240" w:lineRule="auto"/>
      <w:ind w:firstLine="0"/>
      <w:jc w:val="left"/>
    </w:pPr>
    <w:rPr>
      <w:rFonts w:eastAsiaTheme="minorEastAsia"/>
      <w:lang w:eastAsia="ru-RU"/>
    </w:rPr>
  </w:style>
  <w:style w:type="paragraph" w:styleId="afb">
    <w:name w:val="footnote text"/>
    <w:basedOn w:val="a"/>
    <w:link w:val="afc"/>
    <w:uiPriority w:val="99"/>
    <w:semiHidden/>
    <w:unhideWhenUsed/>
    <w:rsid w:val="00FA4191"/>
    <w:pPr>
      <w:spacing w:after="0" w:line="240" w:lineRule="auto"/>
      <w:ind w:firstLine="0"/>
      <w:jc w:val="left"/>
    </w:pPr>
    <w:rPr>
      <w:rFonts w:asciiTheme="minorHAnsi" w:eastAsiaTheme="minorEastAsia" w:hAnsiTheme="minorHAnsi" w:cstheme="minorBidi"/>
      <w:sz w:val="20"/>
      <w:szCs w:val="20"/>
      <w:lang w:eastAsia="ru-RU"/>
    </w:rPr>
  </w:style>
  <w:style w:type="character" w:customStyle="1" w:styleId="afc">
    <w:name w:val="Текст сноски Знак"/>
    <w:basedOn w:val="a0"/>
    <w:link w:val="afb"/>
    <w:uiPriority w:val="99"/>
    <w:semiHidden/>
    <w:rsid w:val="00FA4191"/>
    <w:rPr>
      <w:rFonts w:eastAsiaTheme="minorEastAsia"/>
      <w:sz w:val="20"/>
      <w:szCs w:val="20"/>
      <w:lang w:eastAsia="ru-RU"/>
    </w:rPr>
  </w:style>
  <w:style w:type="character" w:styleId="afd">
    <w:name w:val="footnote reference"/>
    <w:basedOn w:val="a0"/>
    <w:uiPriority w:val="99"/>
    <w:semiHidden/>
    <w:unhideWhenUsed/>
    <w:rsid w:val="00FA4191"/>
    <w:rPr>
      <w:vertAlign w:val="superscript"/>
    </w:rPr>
  </w:style>
  <w:style w:type="paragraph" w:customStyle="1" w:styleId="Default">
    <w:name w:val="Default"/>
    <w:rsid w:val="00807CDF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ru-RU"/>
    </w:rPr>
  </w:style>
  <w:style w:type="paragraph" w:customStyle="1" w:styleId="afe">
    <w:name w:val="_Обычный"/>
    <w:basedOn w:val="a"/>
    <w:link w:val="aff"/>
    <w:rsid w:val="00807CDF"/>
    <w:pPr>
      <w:spacing w:after="0" w:line="360" w:lineRule="auto"/>
      <w:ind w:firstLine="709"/>
    </w:pPr>
    <w:rPr>
      <w:rFonts w:eastAsiaTheme="minorEastAsia"/>
      <w:iCs/>
      <w:sz w:val="26"/>
      <w:szCs w:val="26"/>
      <w:lang w:eastAsia="ru-RU"/>
    </w:rPr>
  </w:style>
  <w:style w:type="character" w:customStyle="1" w:styleId="aff">
    <w:name w:val="_Обычный Знак"/>
    <w:basedOn w:val="a0"/>
    <w:link w:val="afe"/>
    <w:rsid w:val="00807CDF"/>
    <w:rPr>
      <w:rFonts w:ascii="Times New Roman" w:eastAsiaTheme="minorEastAsia" w:hAnsi="Times New Roman" w:cs="Times New Roman"/>
      <w:iCs/>
      <w:sz w:val="26"/>
      <w:szCs w:val="26"/>
      <w:lang w:eastAsia="ru-RU"/>
    </w:rPr>
  </w:style>
  <w:style w:type="paragraph" w:styleId="23">
    <w:name w:val="Body Text Indent 2"/>
    <w:aliases w:val="Основной текст с отступом 2 Знак1,Знак1 Знак1,Основной текст с отступом 2 Знак Знак,Знак1 Знак Знак,Знак1 Знак,Знак1,Знак1 Знак Знак1"/>
    <w:basedOn w:val="a"/>
    <w:link w:val="220"/>
    <w:rsid w:val="00807CDF"/>
    <w:pPr>
      <w:widowControl w:val="0"/>
      <w:adjustRightInd w:val="0"/>
      <w:spacing w:after="120" w:line="480" w:lineRule="auto"/>
      <w:ind w:left="283" w:firstLine="0"/>
      <w:textAlignment w:val="baseline"/>
    </w:pPr>
    <w:rPr>
      <w:rFonts w:ascii="TextBook" w:eastAsia="Times New Roman" w:hAnsi="TextBook"/>
      <w:lang w:eastAsia="ru-RU"/>
    </w:rPr>
  </w:style>
  <w:style w:type="character" w:customStyle="1" w:styleId="220">
    <w:name w:val="Основной текст с отступом 2 Знак2"/>
    <w:aliases w:val="Основной текст с отступом 2 Знак1 Знак,Знак1 Знак1 Знак,Основной текст с отступом 2 Знак Знак Знак,Знак1 Знак Знак Знак,Знак1 Знак Знак2,Знак1 Знак2,Знак1 Знак Знак1 Знак"/>
    <w:link w:val="23"/>
    <w:locked/>
    <w:rsid w:val="00807CDF"/>
    <w:rPr>
      <w:rFonts w:ascii="TextBook" w:eastAsia="Times New Roman" w:hAnsi="TextBook" w:cs="Times New Roman"/>
      <w:sz w:val="24"/>
      <w:szCs w:val="24"/>
      <w:lang w:eastAsia="ru-RU"/>
    </w:rPr>
  </w:style>
  <w:style w:type="character" w:customStyle="1" w:styleId="24">
    <w:name w:val="Основной текст с отступом 2 Знак"/>
    <w:basedOn w:val="a0"/>
    <w:uiPriority w:val="99"/>
    <w:semiHidden/>
    <w:rsid w:val="00807CDF"/>
    <w:rPr>
      <w:rFonts w:ascii="Times New Roman" w:hAnsi="Times New Roman" w:cs="Times New Roman"/>
      <w:sz w:val="24"/>
      <w:szCs w:val="24"/>
    </w:rPr>
  </w:style>
  <w:style w:type="paragraph" w:styleId="aff0">
    <w:name w:val="Body Text"/>
    <w:basedOn w:val="a"/>
    <w:link w:val="aff1"/>
    <w:rsid w:val="00A24C24"/>
    <w:pPr>
      <w:spacing w:after="0" w:line="240" w:lineRule="auto"/>
      <w:ind w:firstLine="0"/>
    </w:pPr>
    <w:rPr>
      <w:rFonts w:eastAsia="Times New Roman"/>
      <w:szCs w:val="20"/>
      <w:lang w:eastAsia="ru-RU"/>
    </w:rPr>
  </w:style>
  <w:style w:type="character" w:customStyle="1" w:styleId="aff1">
    <w:name w:val="Основной текст Знак"/>
    <w:basedOn w:val="a0"/>
    <w:link w:val="aff0"/>
    <w:rsid w:val="00A24C24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2">
    <w:name w:val="Body Text Indent"/>
    <w:basedOn w:val="a"/>
    <w:link w:val="aff3"/>
    <w:uiPriority w:val="99"/>
    <w:semiHidden/>
    <w:unhideWhenUsed/>
    <w:rsid w:val="00F85F00"/>
    <w:pPr>
      <w:spacing w:after="120"/>
      <w:ind w:left="283"/>
    </w:pPr>
  </w:style>
  <w:style w:type="character" w:customStyle="1" w:styleId="aff3">
    <w:name w:val="Основной текст с отступом Знак"/>
    <w:basedOn w:val="a0"/>
    <w:link w:val="aff2"/>
    <w:uiPriority w:val="99"/>
    <w:semiHidden/>
    <w:rsid w:val="00F85F00"/>
    <w:rPr>
      <w:rFonts w:ascii="Times New Roman" w:hAnsi="Times New Roman" w:cs="Times New Roman"/>
      <w:sz w:val="24"/>
      <w:szCs w:val="24"/>
    </w:rPr>
  </w:style>
  <w:style w:type="paragraph" w:styleId="aff4">
    <w:name w:val="TOC Heading"/>
    <w:basedOn w:val="1"/>
    <w:next w:val="a"/>
    <w:uiPriority w:val="39"/>
    <w:unhideWhenUsed/>
    <w:qFormat/>
    <w:rsid w:val="00CD04DA"/>
    <w:pPr>
      <w:spacing w:before="480" w:after="0" w:line="276" w:lineRule="auto"/>
      <w:jc w:val="left"/>
      <w:outlineLvl w:val="9"/>
    </w:pPr>
    <w:rPr>
      <w:color w:val="365F91" w:themeColor="accent1" w:themeShade="BF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CD04DA"/>
    <w:pPr>
      <w:spacing w:after="100"/>
    </w:pPr>
  </w:style>
  <w:style w:type="paragraph" w:styleId="25">
    <w:name w:val="toc 2"/>
    <w:basedOn w:val="a"/>
    <w:next w:val="a"/>
    <w:autoRedefine/>
    <w:uiPriority w:val="39"/>
    <w:unhideWhenUsed/>
    <w:rsid w:val="00CD04DA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CD04DA"/>
    <w:pPr>
      <w:spacing w:after="100"/>
      <w:ind w:left="480"/>
    </w:pPr>
  </w:style>
  <w:style w:type="character" w:styleId="aff5">
    <w:name w:val="Hyperlink"/>
    <w:basedOn w:val="a0"/>
    <w:uiPriority w:val="99"/>
    <w:unhideWhenUsed/>
    <w:rsid w:val="00CD04DA"/>
    <w:rPr>
      <w:color w:val="0000FF" w:themeColor="hyperlink"/>
      <w:u w:val="single"/>
    </w:rPr>
  </w:style>
  <w:style w:type="character" w:customStyle="1" w:styleId="00">
    <w:name w:val="00_Обычный текст Знак"/>
    <w:basedOn w:val="a0"/>
    <w:link w:val="000"/>
    <w:locked/>
    <w:rsid w:val="006E19AD"/>
    <w:rPr>
      <w:rFonts w:ascii="Times New Roman" w:hAnsi="Times New Roman" w:cs="Times New Roman"/>
      <w:sz w:val="26"/>
      <w:szCs w:val="26"/>
    </w:rPr>
  </w:style>
  <w:style w:type="paragraph" w:customStyle="1" w:styleId="000">
    <w:name w:val="00_Обычный текст"/>
    <w:basedOn w:val="a"/>
    <w:link w:val="00"/>
    <w:rsid w:val="006E19AD"/>
    <w:pPr>
      <w:snapToGrid w:val="0"/>
      <w:spacing w:after="0" w:line="360" w:lineRule="auto"/>
      <w:ind w:firstLine="709"/>
      <w:contextualSpacing/>
    </w:pPr>
    <w:rPr>
      <w:sz w:val="26"/>
      <w:szCs w:val="26"/>
    </w:rPr>
  </w:style>
  <w:style w:type="paragraph" w:customStyle="1" w:styleId="021">
    <w:name w:val="02_Глава 1."/>
    <w:next w:val="0311"/>
    <w:qFormat/>
    <w:rsid w:val="00CE37AD"/>
    <w:pPr>
      <w:keepNext/>
      <w:keepLines/>
      <w:pageBreakBefore/>
      <w:numPr>
        <w:ilvl w:val="1"/>
        <w:numId w:val="24"/>
      </w:numPr>
      <w:snapToGrid w:val="0"/>
      <w:spacing w:after="0" w:line="240" w:lineRule="auto"/>
      <w:jc w:val="both"/>
      <w:outlineLvl w:val="0"/>
    </w:pPr>
    <w:rPr>
      <w:rFonts w:ascii="Times New Roman" w:eastAsiaTheme="majorEastAsia" w:hAnsi="Times New Roman" w:cstheme="majorBidi"/>
      <w:b/>
      <w:iCs/>
      <w:caps/>
      <w:sz w:val="26"/>
      <w:szCs w:val="26"/>
    </w:rPr>
  </w:style>
  <w:style w:type="paragraph" w:customStyle="1" w:styleId="11">
    <w:name w:val="1.1 Заг. Частей"/>
    <w:basedOn w:val="a"/>
    <w:next w:val="021"/>
    <w:rsid w:val="00CE37AD"/>
    <w:pPr>
      <w:pageBreakBefore/>
      <w:widowControl w:val="0"/>
      <w:numPr>
        <w:numId w:val="24"/>
      </w:numPr>
      <w:snapToGrid w:val="0"/>
      <w:spacing w:before="6600" w:after="120" w:line="300" w:lineRule="auto"/>
      <w:ind w:right="709"/>
      <w:jc w:val="center"/>
      <w:outlineLvl w:val="0"/>
    </w:pPr>
    <w:rPr>
      <w:rFonts w:eastAsiaTheme="majorEastAsia" w:cstheme="majorBidi"/>
      <w:b/>
      <w:iCs/>
      <w:caps/>
      <w:spacing w:val="20"/>
      <w:sz w:val="28"/>
      <w:szCs w:val="22"/>
      <w:lang w:eastAsia="ja-JP"/>
    </w:rPr>
  </w:style>
  <w:style w:type="paragraph" w:customStyle="1" w:styleId="0311">
    <w:name w:val="03_Глава 1.1."/>
    <w:next w:val="a"/>
    <w:qFormat/>
    <w:rsid w:val="00CE37AD"/>
    <w:pPr>
      <w:keepNext/>
      <w:keepLines/>
      <w:numPr>
        <w:ilvl w:val="2"/>
        <w:numId w:val="24"/>
      </w:numPr>
      <w:spacing w:before="120" w:after="120" w:line="240" w:lineRule="auto"/>
      <w:jc w:val="both"/>
      <w:outlineLvl w:val="1"/>
    </w:pPr>
    <w:rPr>
      <w:rFonts w:ascii="Times New Roman" w:eastAsiaTheme="majorEastAsia" w:hAnsi="Times New Roman" w:cstheme="majorBidi"/>
      <w:b/>
      <w:sz w:val="26"/>
      <w:szCs w:val="24"/>
    </w:rPr>
  </w:style>
  <w:style w:type="character" w:customStyle="1" w:styleId="041110">
    <w:name w:val="04_Глава 1.1.1. Знак"/>
    <w:basedOn w:val="a0"/>
    <w:link w:val="04111"/>
    <w:locked/>
    <w:rsid w:val="00CE37AD"/>
    <w:rPr>
      <w:rFonts w:ascii="Times New Roman" w:eastAsiaTheme="majorEastAsia" w:hAnsi="Times New Roman" w:cstheme="majorBidi"/>
      <w:b/>
      <w:iCs/>
      <w:sz w:val="26"/>
    </w:rPr>
  </w:style>
  <w:style w:type="paragraph" w:customStyle="1" w:styleId="04111">
    <w:name w:val="04_Глава 1.1.1."/>
    <w:next w:val="a"/>
    <w:link w:val="041110"/>
    <w:qFormat/>
    <w:rsid w:val="00CE37AD"/>
    <w:pPr>
      <w:keepNext/>
      <w:keepLines/>
      <w:numPr>
        <w:ilvl w:val="3"/>
        <w:numId w:val="24"/>
      </w:numPr>
      <w:spacing w:before="120" w:after="120" w:line="240" w:lineRule="auto"/>
      <w:ind w:left="0"/>
      <w:jc w:val="both"/>
      <w:outlineLvl w:val="2"/>
    </w:pPr>
    <w:rPr>
      <w:rFonts w:ascii="Times New Roman" w:eastAsiaTheme="majorEastAsia" w:hAnsi="Times New Roman" w:cstheme="majorBidi"/>
      <w:b/>
      <w:iCs/>
      <w:sz w:val="26"/>
    </w:rPr>
  </w:style>
  <w:style w:type="paragraph" w:customStyle="1" w:styleId="051111">
    <w:name w:val="05_Глава 1.1.1.1."/>
    <w:next w:val="a"/>
    <w:qFormat/>
    <w:rsid w:val="00CE37AD"/>
    <w:pPr>
      <w:keepNext/>
      <w:keepLines/>
      <w:numPr>
        <w:ilvl w:val="4"/>
        <w:numId w:val="24"/>
      </w:numPr>
      <w:snapToGrid w:val="0"/>
      <w:spacing w:after="120" w:line="240" w:lineRule="auto"/>
      <w:jc w:val="both"/>
    </w:pPr>
    <w:rPr>
      <w:rFonts w:ascii="Times New Roman" w:eastAsiaTheme="majorEastAsia" w:hAnsi="Times New Roman" w:cstheme="majorBidi"/>
      <w:b/>
      <w:i/>
      <w:iCs/>
      <w:spacing w:val="20"/>
      <w:sz w:val="26"/>
      <w:szCs w:val="26"/>
    </w:rPr>
  </w:style>
  <w:style w:type="paragraph" w:customStyle="1" w:styleId="16">
    <w:name w:val="1.6 Заг. Подпараграфов"/>
    <w:next w:val="a"/>
    <w:rsid w:val="00CE37AD"/>
    <w:pPr>
      <w:keepNext/>
      <w:keepLines/>
      <w:numPr>
        <w:ilvl w:val="5"/>
        <w:numId w:val="24"/>
      </w:numPr>
      <w:snapToGrid w:val="0"/>
      <w:spacing w:after="160" w:line="256" w:lineRule="auto"/>
      <w:jc w:val="both"/>
    </w:pPr>
    <w:rPr>
      <w:rFonts w:ascii="Times New Roman" w:eastAsiaTheme="majorEastAsia" w:hAnsi="Times New Roman" w:cstheme="majorBidi"/>
      <w:i/>
      <w:iCs/>
      <w:spacing w:val="20"/>
      <w:sz w:val="28"/>
    </w:rPr>
  </w:style>
  <w:style w:type="paragraph" w:customStyle="1" w:styleId="21">
    <w:name w:val="2_1 Рисунок"/>
    <w:qFormat/>
    <w:rsid w:val="00CE37AD"/>
    <w:pPr>
      <w:keepLines/>
      <w:numPr>
        <w:ilvl w:val="6"/>
        <w:numId w:val="24"/>
      </w:numPr>
      <w:snapToGrid w:val="0"/>
      <w:spacing w:after="320" w:line="240" w:lineRule="auto"/>
      <w:ind w:firstLine="709"/>
      <w:jc w:val="both"/>
    </w:pPr>
    <w:rPr>
      <w:rFonts w:ascii="Times New Roman" w:eastAsiaTheme="majorEastAsia" w:hAnsi="Times New Roman" w:cstheme="majorBidi"/>
      <w:b/>
      <w:iCs/>
      <w:sz w:val="26"/>
      <w:szCs w:val="26"/>
    </w:rPr>
  </w:style>
  <w:style w:type="paragraph" w:customStyle="1" w:styleId="22">
    <w:name w:val="2_2 Таблица"/>
    <w:qFormat/>
    <w:rsid w:val="00CE37AD"/>
    <w:pPr>
      <w:keepNext/>
      <w:keepLines/>
      <w:numPr>
        <w:ilvl w:val="7"/>
        <w:numId w:val="24"/>
      </w:numPr>
      <w:snapToGrid w:val="0"/>
      <w:spacing w:after="240" w:line="240" w:lineRule="auto"/>
      <w:ind w:firstLine="709"/>
      <w:jc w:val="both"/>
    </w:pPr>
    <w:rPr>
      <w:rFonts w:ascii="Times New Roman" w:eastAsiaTheme="majorEastAsia" w:hAnsi="Times New Roman" w:cstheme="majorBidi"/>
      <w:b/>
      <w:iCs/>
      <w:sz w:val="26"/>
      <w:szCs w:val="26"/>
    </w:rPr>
  </w:style>
  <w:style w:type="paragraph" w:customStyle="1" w:styleId="60-">
    <w:name w:val="6.0 Список лит-ры"/>
    <w:rsid w:val="00CE37AD"/>
    <w:pPr>
      <w:keepNext/>
      <w:keepLines/>
      <w:numPr>
        <w:ilvl w:val="8"/>
        <w:numId w:val="24"/>
      </w:numPr>
      <w:spacing w:after="40" w:line="300" w:lineRule="auto"/>
      <w:jc w:val="both"/>
    </w:pPr>
    <w:rPr>
      <w:rFonts w:ascii="Times New Roman" w:eastAsiaTheme="minorEastAsia" w:hAnsi="Times New Roman"/>
      <w:sz w:val="28"/>
    </w:rPr>
  </w:style>
  <w:style w:type="character" w:customStyle="1" w:styleId="af2">
    <w:name w:val="Абзац списка Знак"/>
    <w:basedOn w:val="a0"/>
    <w:link w:val="af1"/>
    <w:uiPriority w:val="34"/>
    <w:rsid w:val="00956F36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27DC"/>
    <w:pPr>
      <w:spacing w:after="80" w:line="312" w:lineRule="auto"/>
      <w:ind w:firstLine="567"/>
      <w:jc w:val="both"/>
    </w:pPr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20E8C"/>
    <w:pPr>
      <w:keepNext/>
      <w:keepLines/>
      <w:spacing w:after="240"/>
      <w:ind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C69B8"/>
    <w:pPr>
      <w:keepNext/>
      <w:keepLines/>
      <w:spacing w:after="240"/>
      <w:ind w:firstLine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69B8"/>
    <w:pPr>
      <w:keepNext/>
      <w:keepLines/>
      <w:spacing w:after="240" w:line="276" w:lineRule="auto"/>
      <w:ind w:firstLine="0"/>
      <w:outlineLvl w:val="2"/>
    </w:pPr>
    <w:rPr>
      <w:rFonts w:asciiTheme="majorHAnsi" w:eastAsiaTheme="majorEastAsia" w:hAnsiTheme="majorHAnsi" w:cstheme="majorBid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20E8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BC69B8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C69B8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50162"/>
  </w:style>
  <w:style w:type="paragraph" w:styleId="a5">
    <w:name w:val="footer"/>
    <w:basedOn w:val="a"/>
    <w:link w:val="a6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50162"/>
  </w:style>
  <w:style w:type="table" w:styleId="a7">
    <w:name w:val="Table Grid"/>
    <w:basedOn w:val="a1"/>
    <w:uiPriority w:val="59"/>
    <w:rsid w:val="0025016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50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50162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911416"/>
    <w:rPr>
      <w:color w:val="808080"/>
    </w:rPr>
  </w:style>
  <w:style w:type="paragraph" w:styleId="ab">
    <w:name w:val="No Spacing"/>
    <w:link w:val="ac"/>
    <w:uiPriority w:val="1"/>
    <w:qFormat/>
    <w:rsid w:val="006E6F5F"/>
    <w:pPr>
      <w:spacing w:after="0" w:line="240" w:lineRule="auto"/>
    </w:pPr>
    <w:rPr>
      <w:rFonts w:eastAsiaTheme="minorEastAsia"/>
    </w:rPr>
  </w:style>
  <w:style w:type="character" w:customStyle="1" w:styleId="ac">
    <w:name w:val="Без интервала Знак"/>
    <w:basedOn w:val="a0"/>
    <w:link w:val="ab"/>
    <w:uiPriority w:val="1"/>
    <w:rsid w:val="006E6F5F"/>
    <w:rPr>
      <w:rFonts w:eastAsiaTheme="minorEastAsia"/>
    </w:rPr>
  </w:style>
  <w:style w:type="paragraph" w:customStyle="1" w:styleId="ad">
    <w:name w:val="Название таблицы"/>
    <w:basedOn w:val="a"/>
    <w:link w:val="ae"/>
    <w:qFormat/>
    <w:rsid w:val="004527DC"/>
    <w:pPr>
      <w:spacing w:before="160"/>
      <w:ind w:firstLine="0"/>
    </w:pPr>
    <w:rPr>
      <w:i/>
    </w:rPr>
  </w:style>
  <w:style w:type="character" w:customStyle="1" w:styleId="ae">
    <w:name w:val="Название таблицы Знак"/>
    <w:basedOn w:val="a0"/>
    <w:link w:val="ad"/>
    <w:rsid w:val="004527DC"/>
    <w:rPr>
      <w:rFonts w:ascii="Times New Roman" w:hAnsi="Times New Roman" w:cs="Times New Roman"/>
      <w:i/>
      <w:sz w:val="24"/>
      <w:szCs w:val="24"/>
    </w:rPr>
  </w:style>
  <w:style w:type="paragraph" w:customStyle="1" w:styleId="af">
    <w:name w:val="Название рисунка"/>
    <w:basedOn w:val="a"/>
    <w:link w:val="af0"/>
    <w:qFormat/>
    <w:rsid w:val="004527DC"/>
    <w:pPr>
      <w:spacing w:after="240"/>
      <w:ind w:firstLine="0"/>
      <w:jc w:val="center"/>
    </w:pPr>
    <w:rPr>
      <w:i/>
    </w:rPr>
  </w:style>
  <w:style w:type="character" w:customStyle="1" w:styleId="af0">
    <w:name w:val="Название рисунка Знак"/>
    <w:basedOn w:val="a0"/>
    <w:link w:val="af"/>
    <w:rsid w:val="004527DC"/>
    <w:rPr>
      <w:rFonts w:ascii="Times New Roman" w:hAnsi="Times New Roman" w:cs="Times New Roman"/>
      <w:i/>
      <w:sz w:val="24"/>
      <w:szCs w:val="24"/>
    </w:rPr>
  </w:style>
  <w:style w:type="paragraph" w:styleId="af1">
    <w:name w:val="List Paragraph"/>
    <w:basedOn w:val="a"/>
    <w:uiPriority w:val="34"/>
    <w:qFormat/>
    <w:rsid w:val="005B5C85"/>
    <w:pPr>
      <w:ind w:left="720"/>
      <w:contextualSpacing/>
    </w:pPr>
  </w:style>
  <w:style w:type="character" w:styleId="af3">
    <w:name w:val="annotation reference"/>
    <w:basedOn w:val="a0"/>
    <w:uiPriority w:val="99"/>
    <w:semiHidden/>
    <w:unhideWhenUsed/>
    <w:rsid w:val="005B5C85"/>
    <w:rPr>
      <w:sz w:val="16"/>
      <w:szCs w:val="16"/>
    </w:rPr>
  </w:style>
  <w:style w:type="paragraph" w:styleId="af4">
    <w:name w:val="annotation text"/>
    <w:basedOn w:val="a"/>
    <w:link w:val="af5"/>
    <w:uiPriority w:val="99"/>
    <w:unhideWhenUsed/>
    <w:rsid w:val="005B5C85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rsid w:val="005B5C85"/>
    <w:rPr>
      <w:sz w:val="20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5B5C85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5B5C85"/>
    <w:rPr>
      <w:b/>
      <w:bCs/>
      <w:sz w:val="20"/>
      <w:szCs w:val="20"/>
    </w:rPr>
  </w:style>
  <w:style w:type="paragraph" w:customStyle="1" w:styleId="af8">
    <w:name w:val="Рисунок"/>
    <w:basedOn w:val="a"/>
    <w:link w:val="af9"/>
    <w:qFormat/>
    <w:rsid w:val="004527DC"/>
    <w:pPr>
      <w:spacing w:before="160" w:after="0" w:line="360" w:lineRule="auto"/>
      <w:ind w:firstLine="0"/>
      <w:jc w:val="center"/>
    </w:pPr>
  </w:style>
  <w:style w:type="character" w:customStyle="1" w:styleId="af9">
    <w:name w:val="Рисунок Знак"/>
    <w:basedOn w:val="a0"/>
    <w:link w:val="af8"/>
    <w:rsid w:val="004527DC"/>
    <w:rPr>
      <w:rFonts w:ascii="Times New Roman" w:hAnsi="Times New Roman" w:cs="Times New Roman"/>
      <w:sz w:val="24"/>
      <w:szCs w:val="24"/>
    </w:rPr>
  </w:style>
  <w:style w:type="paragraph" w:styleId="afa">
    <w:name w:val="Normal (Web)"/>
    <w:basedOn w:val="a"/>
    <w:uiPriority w:val="99"/>
    <w:semiHidden/>
    <w:unhideWhenUsed/>
    <w:rsid w:val="00A9770A"/>
    <w:pPr>
      <w:spacing w:before="100" w:beforeAutospacing="1" w:after="100" w:afterAutospacing="1" w:line="240" w:lineRule="auto"/>
      <w:ind w:firstLine="0"/>
      <w:jc w:val="left"/>
    </w:pPr>
    <w:rPr>
      <w:rFonts w:eastAsiaTheme="minorEastAsia"/>
      <w:lang w:eastAsia="ru-RU"/>
    </w:rPr>
  </w:style>
  <w:style w:type="paragraph" w:styleId="afb">
    <w:name w:val="footnote text"/>
    <w:basedOn w:val="a"/>
    <w:link w:val="afc"/>
    <w:uiPriority w:val="99"/>
    <w:semiHidden/>
    <w:unhideWhenUsed/>
    <w:rsid w:val="00FA4191"/>
    <w:pPr>
      <w:spacing w:after="0" w:line="240" w:lineRule="auto"/>
      <w:ind w:firstLine="0"/>
      <w:jc w:val="left"/>
    </w:pPr>
    <w:rPr>
      <w:rFonts w:asciiTheme="minorHAnsi" w:eastAsiaTheme="minorEastAsia" w:hAnsiTheme="minorHAnsi" w:cstheme="minorBidi"/>
      <w:sz w:val="20"/>
      <w:szCs w:val="20"/>
      <w:lang w:eastAsia="ru-RU"/>
    </w:rPr>
  </w:style>
  <w:style w:type="character" w:customStyle="1" w:styleId="afc">
    <w:name w:val="Текст сноски Знак"/>
    <w:basedOn w:val="a0"/>
    <w:link w:val="afb"/>
    <w:uiPriority w:val="99"/>
    <w:semiHidden/>
    <w:rsid w:val="00FA4191"/>
    <w:rPr>
      <w:rFonts w:eastAsiaTheme="minorEastAsia"/>
      <w:sz w:val="20"/>
      <w:szCs w:val="20"/>
      <w:lang w:eastAsia="ru-RU"/>
    </w:rPr>
  </w:style>
  <w:style w:type="character" w:styleId="afd">
    <w:name w:val="footnote reference"/>
    <w:basedOn w:val="a0"/>
    <w:uiPriority w:val="99"/>
    <w:semiHidden/>
    <w:unhideWhenUsed/>
    <w:rsid w:val="00FA4191"/>
    <w:rPr>
      <w:vertAlign w:val="superscript"/>
    </w:rPr>
  </w:style>
  <w:style w:type="paragraph" w:customStyle="1" w:styleId="Default">
    <w:name w:val="Default"/>
    <w:rsid w:val="00807CDF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ru-RU"/>
    </w:rPr>
  </w:style>
  <w:style w:type="paragraph" w:customStyle="1" w:styleId="afe">
    <w:name w:val="_Обычный"/>
    <w:basedOn w:val="a"/>
    <w:link w:val="aff"/>
    <w:qFormat/>
    <w:rsid w:val="00807CDF"/>
    <w:pPr>
      <w:spacing w:after="0" w:line="360" w:lineRule="auto"/>
      <w:ind w:firstLine="709"/>
    </w:pPr>
    <w:rPr>
      <w:rFonts w:eastAsiaTheme="minorEastAsia"/>
      <w:iCs/>
      <w:sz w:val="26"/>
      <w:szCs w:val="26"/>
      <w:lang w:eastAsia="ru-RU"/>
    </w:rPr>
  </w:style>
  <w:style w:type="character" w:customStyle="1" w:styleId="aff">
    <w:name w:val="_Обычный Знак"/>
    <w:basedOn w:val="a0"/>
    <w:link w:val="afe"/>
    <w:rsid w:val="00807CDF"/>
    <w:rPr>
      <w:rFonts w:ascii="Times New Roman" w:eastAsiaTheme="minorEastAsia" w:hAnsi="Times New Roman" w:cs="Times New Roman"/>
      <w:iCs/>
      <w:sz w:val="26"/>
      <w:szCs w:val="26"/>
      <w:lang w:eastAsia="ru-RU"/>
    </w:rPr>
  </w:style>
  <w:style w:type="paragraph" w:styleId="23">
    <w:name w:val="Body Text Indent 2"/>
    <w:aliases w:val="Основной текст с отступом 2 Знак1,Знак1 Знак1,Основной текст с отступом 2 Знак Знак,Знак1 Знак Знак,Знак1 Знак,Знак1,Знак1 Знак Знак1"/>
    <w:basedOn w:val="a"/>
    <w:link w:val="220"/>
    <w:rsid w:val="00807CDF"/>
    <w:pPr>
      <w:widowControl w:val="0"/>
      <w:adjustRightInd w:val="0"/>
      <w:spacing w:after="120" w:line="480" w:lineRule="auto"/>
      <w:ind w:left="283" w:firstLine="0"/>
      <w:textAlignment w:val="baseline"/>
    </w:pPr>
    <w:rPr>
      <w:rFonts w:ascii="TextBook" w:eastAsia="Times New Roman" w:hAnsi="TextBook"/>
      <w:lang w:eastAsia="ru-RU"/>
    </w:rPr>
  </w:style>
  <w:style w:type="character" w:customStyle="1" w:styleId="220">
    <w:name w:val="Основной текст с отступом 2 Знак2"/>
    <w:aliases w:val="Основной текст с отступом 2 Знак1 Знак,Знак1 Знак1 Знак,Основной текст с отступом 2 Знак Знак Знак,Знак1 Знак Знак Знак,Знак1 Знак Знак2,Знак1 Знак2,Знак1 Знак Знак1 Знак"/>
    <w:link w:val="23"/>
    <w:locked/>
    <w:rsid w:val="00807CDF"/>
    <w:rPr>
      <w:rFonts w:ascii="TextBook" w:eastAsia="Times New Roman" w:hAnsi="TextBook" w:cs="Times New Roman"/>
      <w:sz w:val="24"/>
      <w:szCs w:val="24"/>
      <w:lang w:eastAsia="ru-RU"/>
    </w:rPr>
  </w:style>
  <w:style w:type="character" w:customStyle="1" w:styleId="24">
    <w:name w:val="Основной текст с отступом 2 Знак"/>
    <w:basedOn w:val="a0"/>
    <w:uiPriority w:val="99"/>
    <w:semiHidden/>
    <w:rsid w:val="00807CDF"/>
    <w:rPr>
      <w:rFonts w:ascii="Times New Roman" w:hAnsi="Times New Roman" w:cs="Times New Roman"/>
      <w:sz w:val="24"/>
      <w:szCs w:val="24"/>
    </w:rPr>
  </w:style>
  <w:style w:type="paragraph" w:styleId="aff0">
    <w:name w:val="Body Text"/>
    <w:basedOn w:val="a"/>
    <w:link w:val="aff1"/>
    <w:rsid w:val="00A24C24"/>
    <w:pPr>
      <w:spacing w:after="0" w:line="240" w:lineRule="auto"/>
      <w:ind w:firstLine="0"/>
    </w:pPr>
    <w:rPr>
      <w:rFonts w:eastAsia="Times New Roman"/>
      <w:szCs w:val="20"/>
      <w:lang w:eastAsia="ru-RU"/>
    </w:rPr>
  </w:style>
  <w:style w:type="character" w:customStyle="1" w:styleId="aff1">
    <w:name w:val="Основной текст Знак"/>
    <w:basedOn w:val="a0"/>
    <w:link w:val="aff0"/>
    <w:rsid w:val="00A24C24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2">
    <w:name w:val="Body Text Indent"/>
    <w:basedOn w:val="a"/>
    <w:link w:val="aff3"/>
    <w:uiPriority w:val="99"/>
    <w:semiHidden/>
    <w:unhideWhenUsed/>
    <w:rsid w:val="00F85F00"/>
    <w:pPr>
      <w:spacing w:after="120"/>
      <w:ind w:left="283"/>
    </w:pPr>
  </w:style>
  <w:style w:type="character" w:customStyle="1" w:styleId="aff3">
    <w:name w:val="Основной текст с отступом Знак"/>
    <w:basedOn w:val="a0"/>
    <w:link w:val="aff2"/>
    <w:uiPriority w:val="99"/>
    <w:semiHidden/>
    <w:rsid w:val="00F85F00"/>
    <w:rPr>
      <w:rFonts w:ascii="Times New Roman" w:hAnsi="Times New Roman" w:cs="Times New Roman"/>
      <w:sz w:val="24"/>
      <w:szCs w:val="24"/>
    </w:rPr>
  </w:style>
  <w:style w:type="paragraph" w:styleId="aff4">
    <w:name w:val="TOC Heading"/>
    <w:basedOn w:val="1"/>
    <w:next w:val="a"/>
    <w:uiPriority w:val="39"/>
    <w:unhideWhenUsed/>
    <w:qFormat/>
    <w:rsid w:val="00CD04DA"/>
    <w:pPr>
      <w:spacing w:before="480" w:after="0" w:line="276" w:lineRule="auto"/>
      <w:jc w:val="left"/>
      <w:outlineLvl w:val="9"/>
    </w:pPr>
    <w:rPr>
      <w:color w:val="365F91" w:themeColor="accent1" w:themeShade="BF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CD04DA"/>
    <w:pPr>
      <w:spacing w:after="100"/>
    </w:pPr>
  </w:style>
  <w:style w:type="paragraph" w:styleId="25">
    <w:name w:val="toc 2"/>
    <w:basedOn w:val="a"/>
    <w:next w:val="a"/>
    <w:autoRedefine/>
    <w:uiPriority w:val="39"/>
    <w:unhideWhenUsed/>
    <w:rsid w:val="00CD04DA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CD04DA"/>
    <w:pPr>
      <w:spacing w:after="100"/>
      <w:ind w:left="480"/>
    </w:pPr>
  </w:style>
  <w:style w:type="character" w:styleId="aff5">
    <w:name w:val="Hyperlink"/>
    <w:basedOn w:val="a0"/>
    <w:uiPriority w:val="99"/>
    <w:unhideWhenUsed/>
    <w:rsid w:val="00CD04DA"/>
    <w:rPr>
      <w:color w:val="0000FF" w:themeColor="hyperlink"/>
      <w:u w:val="single"/>
    </w:rPr>
  </w:style>
  <w:style w:type="character" w:customStyle="1" w:styleId="00">
    <w:name w:val="00_Обычный текст Знак"/>
    <w:basedOn w:val="a0"/>
    <w:link w:val="000"/>
    <w:locked/>
    <w:rsid w:val="006E19AD"/>
    <w:rPr>
      <w:rFonts w:ascii="Times New Roman" w:hAnsi="Times New Roman" w:cs="Times New Roman"/>
      <w:sz w:val="26"/>
      <w:szCs w:val="26"/>
    </w:rPr>
  </w:style>
  <w:style w:type="paragraph" w:customStyle="1" w:styleId="000">
    <w:name w:val="00_Обычный текст"/>
    <w:basedOn w:val="a"/>
    <w:link w:val="00"/>
    <w:qFormat/>
    <w:rsid w:val="006E19AD"/>
    <w:pPr>
      <w:snapToGrid w:val="0"/>
      <w:spacing w:after="0" w:line="360" w:lineRule="auto"/>
      <w:ind w:firstLine="709"/>
      <w:contextualSpacing/>
    </w:pPr>
    <w:rPr>
      <w:sz w:val="26"/>
      <w:szCs w:val="26"/>
    </w:rPr>
  </w:style>
  <w:style w:type="paragraph" w:customStyle="1" w:styleId="021">
    <w:name w:val="02_Глава 1."/>
    <w:next w:val="0311"/>
    <w:qFormat/>
    <w:rsid w:val="00CE37AD"/>
    <w:pPr>
      <w:keepNext/>
      <w:keepLines/>
      <w:pageBreakBefore/>
      <w:numPr>
        <w:ilvl w:val="1"/>
        <w:numId w:val="24"/>
      </w:numPr>
      <w:snapToGrid w:val="0"/>
      <w:spacing w:after="0" w:line="240" w:lineRule="auto"/>
      <w:jc w:val="both"/>
      <w:outlineLvl w:val="0"/>
    </w:pPr>
    <w:rPr>
      <w:rFonts w:ascii="Times New Roman" w:eastAsiaTheme="majorEastAsia" w:hAnsi="Times New Roman" w:cstheme="majorBidi"/>
      <w:b/>
      <w:iCs/>
      <w:caps/>
      <w:sz w:val="26"/>
      <w:szCs w:val="26"/>
    </w:rPr>
  </w:style>
  <w:style w:type="paragraph" w:customStyle="1" w:styleId="11">
    <w:name w:val="1.1 Заг. Частей"/>
    <w:basedOn w:val="a"/>
    <w:next w:val="021"/>
    <w:rsid w:val="00CE37AD"/>
    <w:pPr>
      <w:pageBreakBefore/>
      <w:widowControl w:val="0"/>
      <w:numPr>
        <w:numId w:val="24"/>
      </w:numPr>
      <w:snapToGrid w:val="0"/>
      <w:spacing w:before="6600" w:after="120" w:line="300" w:lineRule="auto"/>
      <w:ind w:right="709"/>
      <w:jc w:val="center"/>
      <w:outlineLvl w:val="0"/>
    </w:pPr>
    <w:rPr>
      <w:rFonts w:eastAsiaTheme="majorEastAsia" w:cstheme="majorBidi"/>
      <w:b/>
      <w:iCs/>
      <w:caps/>
      <w:spacing w:val="20"/>
      <w:sz w:val="28"/>
      <w:szCs w:val="22"/>
      <w:lang w:eastAsia="ja-JP"/>
    </w:rPr>
  </w:style>
  <w:style w:type="paragraph" w:customStyle="1" w:styleId="0311">
    <w:name w:val="03_Глава 1.1."/>
    <w:next w:val="a"/>
    <w:qFormat/>
    <w:rsid w:val="00CE37AD"/>
    <w:pPr>
      <w:keepNext/>
      <w:keepLines/>
      <w:numPr>
        <w:ilvl w:val="2"/>
        <w:numId w:val="24"/>
      </w:numPr>
      <w:spacing w:before="120" w:after="120" w:line="240" w:lineRule="auto"/>
      <w:jc w:val="both"/>
      <w:outlineLvl w:val="1"/>
    </w:pPr>
    <w:rPr>
      <w:rFonts w:ascii="Times New Roman" w:eastAsiaTheme="majorEastAsia" w:hAnsi="Times New Roman" w:cstheme="majorBidi"/>
      <w:b/>
      <w:sz w:val="26"/>
      <w:szCs w:val="24"/>
    </w:rPr>
  </w:style>
  <w:style w:type="character" w:customStyle="1" w:styleId="041110">
    <w:name w:val="04_Глава 1.1.1. Знак"/>
    <w:basedOn w:val="a0"/>
    <w:link w:val="04111"/>
    <w:locked/>
    <w:rsid w:val="00CE37AD"/>
    <w:rPr>
      <w:rFonts w:ascii="Times New Roman" w:eastAsiaTheme="majorEastAsia" w:hAnsi="Times New Roman" w:cstheme="majorBidi"/>
      <w:b/>
      <w:iCs/>
      <w:sz w:val="26"/>
    </w:rPr>
  </w:style>
  <w:style w:type="paragraph" w:customStyle="1" w:styleId="04111">
    <w:name w:val="04_Глава 1.1.1."/>
    <w:next w:val="a"/>
    <w:link w:val="041110"/>
    <w:qFormat/>
    <w:rsid w:val="00CE37AD"/>
    <w:pPr>
      <w:keepNext/>
      <w:keepLines/>
      <w:numPr>
        <w:ilvl w:val="3"/>
        <w:numId w:val="24"/>
      </w:numPr>
      <w:spacing w:before="120" w:after="120" w:line="240" w:lineRule="auto"/>
      <w:ind w:left="0"/>
      <w:jc w:val="both"/>
      <w:outlineLvl w:val="2"/>
    </w:pPr>
    <w:rPr>
      <w:rFonts w:ascii="Times New Roman" w:eastAsiaTheme="majorEastAsia" w:hAnsi="Times New Roman" w:cstheme="majorBidi"/>
      <w:b/>
      <w:iCs/>
      <w:sz w:val="26"/>
    </w:rPr>
  </w:style>
  <w:style w:type="paragraph" w:customStyle="1" w:styleId="051111">
    <w:name w:val="05_Глава 1.1.1.1."/>
    <w:next w:val="a"/>
    <w:qFormat/>
    <w:rsid w:val="00CE37AD"/>
    <w:pPr>
      <w:keepNext/>
      <w:keepLines/>
      <w:numPr>
        <w:ilvl w:val="4"/>
        <w:numId w:val="24"/>
      </w:numPr>
      <w:snapToGrid w:val="0"/>
      <w:spacing w:after="120" w:line="240" w:lineRule="auto"/>
      <w:jc w:val="both"/>
    </w:pPr>
    <w:rPr>
      <w:rFonts w:ascii="Times New Roman" w:eastAsiaTheme="majorEastAsia" w:hAnsi="Times New Roman" w:cstheme="majorBidi"/>
      <w:b/>
      <w:i/>
      <w:iCs/>
      <w:spacing w:val="20"/>
      <w:sz w:val="26"/>
      <w:szCs w:val="26"/>
    </w:rPr>
  </w:style>
  <w:style w:type="paragraph" w:customStyle="1" w:styleId="16">
    <w:name w:val="1.6 Заг. Подпараграфов"/>
    <w:next w:val="a"/>
    <w:rsid w:val="00CE37AD"/>
    <w:pPr>
      <w:keepNext/>
      <w:keepLines/>
      <w:numPr>
        <w:ilvl w:val="5"/>
        <w:numId w:val="24"/>
      </w:numPr>
      <w:snapToGrid w:val="0"/>
      <w:spacing w:after="160" w:line="256" w:lineRule="auto"/>
      <w:jc w:val="both"/>
    </w:pPr>
    <w:rPr>
      <w:rFonts w:ascii="Times New Roman" w:eastAsiaTheme="majorEastAsia" w:hAnsi="Times New Roman" w:cstheme="majorBidi"/>
      <w:i/>
      <w:iCs/>
      <w:spacing w:val="20"/>
      <w:sz w:val="28"/>
    </w:rPr>
  </w:style>
  <w:style w:type="paragraph" w:customStyle="1" w:styleId="21">
    <w:name w:val="2_1 Рисунок"/>
    <w:qFormat/>
    <w:rsid w:val="00CE37AD"/>
    <w:pPr>
      <w:keepLines/>
      <w:numPr>
        <w:ilvl w:val="6"/>
        <w:numId w:val="24"/>
      </w:numPr>
      <w:snapToGrid w:val="0"/>
      <w:spacing w:after="320" w:line="240" w:lineRule="auto"/>
      <w:ind w:firstLine="709"/>
      <w:jc w:val="both"/>
    </w:pPr>
    <w:rPr>
      <w:rFonts w:ascii="Times New Roman" w:eastAsiaTheme="majorEastAsia" w:hAnsi="Times New Roman" w:cstheme="majorBidi"/>
      <w:b/>
      <w:iCs/>
      <w:sz w:val="26"/>
      <w:szCs w:val="26"/>
    </w:rPr>
  </w:style>
  <w:style w:type="paragraph" w:customStyle="1" w:styleId="22">
    <w:name w:val="2_2 Таблица"/>
    <w:qFormat/>
    <w:rsid w:val="00CE37AD"/>
    <w:pPr>
      <w:keepNext/>
      <w:keepLines/>
      <w:numPr>
        <w:ilvl w:val="7"/>
        <w:numId w:val="24"/>
      </w:numPr>
      <w:snapToGrid w:val="0"/>
      <w:spacing w:after="240" w:line="240" w:lineRule="auto"/>
      <w:ind w:firstLine="709"/>
      <w:jc w:val="both"/>
    </w:pPr>
    <w:rPr>
      <w:rFonts w:ascii="Times New Roman" w:eastAsiaTheme="majorEastAsia" w:hAnsi="Times New Roman" w:cstheme="majorBidi"/>
      <w:b/>
      <w:iCs/>
      <w:sz w:val="26"/>
      <w:szCs w:val="26"/>
    </w:rPr>
  </w:style>
  <w:style w:type="paragraph" w:customStyle="1" w:styleId="60-">
    <w:name w:val="6.0 Список лит-ры"/>
    <w:rsid w:val="00CE37AD"/>
    <w:pPr>
      <w:keepNext/>
      <w:keepLines/>
      <w:numPr>
        <w:ilvl w:val="8"/>
        <w:numId w:val="24"/>
      </w:numPr>
      <w:spacing w:after="40" w:line="300" w:lineRule="auto"/>
      <w:jc w:val="both"/>
    </w:pPr>
    <w:rPr>
      <w:rFonts w:ascii="Times New Roman" w:eastAsiaTheme="minorEastAsia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17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9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5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45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7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6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4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63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1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76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1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32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3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96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8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04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3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7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47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5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66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9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0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6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7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9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46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0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7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2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5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2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06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94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9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3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7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0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2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41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9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8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1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66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67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3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7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5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0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42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3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5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6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0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42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3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0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2.xml"/><Relationship Id="rId18" Type="http://schemas.openxmlformats.org/officeDocument/2006/relationships/chart" Target="charts/chart7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chart" Target="charts/chart6.xml"/><Relationship Id="rId2" Type="http://schemas.openxmlformats.org/officeDocument/2006/relationships/numbering" Target="numbering.xml"/><Relationship Id="rId16" Type="http://schemas.openxmlformats.org/officeDocument/2006/relationships/chart" Target="charts/chart5.xml"/><Relationship Id="rId20" Type="http://schemas.openxmlformats.org/officeDocument/2006/relationships/chart" Target="charts/chart9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chart" Target="charts/chart4.xml"/><Relationship Id="rId10" Type="http://schemas.openxmlformats.org/officeDocument/2006/relationships/footer" Target="footer1.xml"/><Relationship Id="rId19" Type="http://schemas.openxmlformats.org/officeDocument/2006/relationships/chart" Target="charts/chart8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chart" Target="charts/chart3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ropbox\&#1041;&#1083;&#1072;&#1075;&#1086;&#1074;&#1077;&#1097;&#1077;&#1085;&#1089;&#1082;\&#1041;&#1083;&#1072;&#1075;&#1086;&#1074;&#1077;&#1097;&#1077;&#1085;&#1089;&#1082;%20&#1074;%20&#1088;&#1072;&#1073;&#1086;&#1090;&#1077;\&#1043;&#1083;&#1072;&#1074;&#1072;%2010\&#1056;&#1072;&#1089;&#1095;&#1077;&#1090;%20&#1080;&#1085;&#1074;&#1077;&#1089;&#1090;&#1080;&#1094;&#1080;&#1081;.xls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ropbox\&#1041;&#1083;&#1072;&#1075;&#1086;&#1074;&#1077;&#1097;&#1077;&#1085;&#1089;&#1082;\&#1041;&#1083;&#1072;&#1075;&#1086;&#1074;&#1077;&#1097;&#1077;&#1085;&#1089;&#1082;%20&#1074;%20&#1088;&#1072;&#1073;&#1086;&#1090;&#1077;\&#1043;&#1083;&#1072;&#1074;&#1072;%2010\&#1056;&#1072;&#1089;&#1095;&#1077;&#1090;%20&#1080;&#1085;&#1074;&#1077;&#1089;&#1090;&#1080;&#1094;&#1080;&#1081;.xls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ropbox\&#1041;&#1083;&#1072;&#1075;&#1086;&#1074;&#1077;&#1097;&#1077;&#1085;&#1089;&#1082;\&#1041;&#1083;&#1072;&#1075;&#1086;&#1074;&#1077;&#1097;&#1077;&#1085;&#1089;&#1082;%20&#1074;%20&#1088;&#1072;&#1073;&#1086;&#1090;&#1077;\&#1043;&#1083;&#1072;&#1074;&#1072;%2010\&#1056;&#1072;&#1089;&#1095;&#1077;&#1090;%20&#1101;&#1092;&#1092;&#1077;&#1082;&#1090;&#1080;&#1074;&#1085;&#1086;&#1089;&#1090;&#1080;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ropbox\&#1041;&#1083;&#1072;&#1075;&#1086;&#1074;&#1077;&#1097;&#1077;&#1085;&#1089;&#1082;\&#1041;&#1083;&#1072;&#1075;&#1086;&#1074;&#1077;&#1097;&#1077;&#1085;&#1089;&#1082;%20&#1074;%20&#1088;&#1072;&#1073;&#1086;&#1090;&#1077;\&#1043;&#1083;&#1072;&#1074;&#1072;%2010\&#1056;&#1072;&#1089;&#1095;&#1077;&#1090;%20&#1101;&#1092;&#1092;&#1077;&#1082;&#1090;&#1080;&#1074;&#1085;&#1086;&#1089;&#1090;&#1080;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ropbox\&#1041;&#1083;&#1072;&#1075;&#1086;&#1074;&#1077;&#1097;&#1077;&#1085;&#1089;&#1082;\&#1041;&#1083;&#1072;&#1075;&#1086;&#1074;&#1077;&#1097;&#1077;&#1085;&#1089;&#1082;%20&#1074;%20&#1088;&#1072;&#1073;&#1086;&#1090;&#1077;\&#1043;&#1083;&#1072;&#1074;&#1072;%2010\&#1056;&#1072;&#1089;&#1095;&#1077;&#1090;%20&#1101;&#1092;&#1092;&#1077;&#1082;&#1090;&#1080;&#1074;&#1085;&#1086;&#1089;&#1090;&#1080;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ropbox\&#1041;&#1083;&#1072;&#1075;&#1086;&#1074;&#1077;&#1097;&#1077;&#1085;&#1089;&#1082;\&#1041;&#1083;&#1072;&#1075;&#1086;&#1074;&#1077;&#1097;&#1077;&#1085;&#1089;&#1082;%20&#1074;%20&#1088;&#1072;&#1073;&#1086;&#1090;&#1077;\&#1043;&#1083;&#1072;&#1074;&#1072;%2010\&#1056;&#1072;&#1089;&#1095;&#1077;&#1090;%20&#1101;&#1092;&#1092;&#1077;&#1082;&#1090;&#1080;&#1074;&#1085;&#1086;&#1089;&#1090;&#1080;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ropbox\&#1041;&#1083;&#1072;&#1075;&#1086;&#1074;&#1077;&#1097;&#1077;&#1085;&#1089;&#1082;\&#1041;&#1083;&#1072;&#1075;&#1086;&#1074;&#1077;&#1097;&#1077;&#1085;&#1089;&#1082;%20&#1074;%20&#1088;&#1072;&#1073;&#1086;&#1090;&#1077;\&#1043;&#1083;&#1072;&#1074;&#1072;%2010\&#1056;&#1072;&#1089;&#1095;&#1077;&#1090;%20&#1101;&#1092;&#1092;&#1077;&#1082;&#1090;&#1080;&#1074;&#1085;&#1086;&#1089;&#1090;&#1080;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D:\Dropbox\&#1041;&#1083;&#1072;&#1075;&#1086;&#1074;&#1077;&#1097;&#1077;&#1085;&#1089;&#1082;\&#1041;&#1083;&#1072;&#1075;&#1086;&#1074;&#1077;&#1097;&#1077;&#1085;&#1089;&#1082;%20&#1074;%20&#1088;&#1072;&#1073;&#1086;&#1090;&#1077;\&#1043;&#1083;&#1072;&#1074;&#1072;%2010\&#1056;&#1072;&#1089;&#1095;&#1077;&#1090;%20&#1101;&#1092;&#1092;&#1077;&#1082;&#1090;&#1080;&#1074;&#1085;&#1086;&#1089;&#1090;&#1080;.xlsx" TargetMode="Externa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D:\Dropbox\&#1041;&#1083;&#1072;&#1075;&#1086;&#1074;&#1077;&#1097;&#1077;&#1085;&#1089;&#1082;\&#1041;&#1083;&#1072;&#1075;&#1086;&#1074;&#1077;&#1097;&#1077;&#1085;&#1089;&#1082;%20&#1074;%20&#1088;&#1072;&#1073;&#1086;&#1090;&#1077;\&#1043;&#1083;&#1072;&#1074;&#1072;%2010\&#1056;&#1072;&#1089;&#1095;&#1077;&#1090;%20&#1101;&#1092;&#1092;&#1077;&#1082;&#1090;&#1080;&#1074;&#1085;&#1086;&#1089;&#1090;&#1080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0"/>
    </mc:Choice>
    <mc:Fallback>
      <c:style val="10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3523992834229054"/>
          <c:y val="3.1903784979684817E-2"/>
          <c:w val="0.83007324084489453"/>
          <c:h val="0.8729048165207673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Источники!$B$30</c:f>
              <c:strCache>
                <c:ptCount val="1"/>
                <c:pt idx="0">
                  <c:v>Инвестиции в мероприятия по источникам ФОАО "АКС" "Амуртеплосервис", тыс. руб.</c:v>
                </c:pt>
              </c:strCache>
            </c:strRef>
          </c:tx>
          <c:invertIfNegative val="0"/>
          <c:cat>
            <c:numRef>
              <c:f>Источники!$C$29:$S$29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cat>
          <c:val>
            <c:numRef>
              <c:f>Источники!$C$30:$S$30</c:f>
              <c:numCache>
                <c:formatCode>0.00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23115</c:v>
                </c:pt>
                <c:pt idx="3">
                  <c:v>46937.076923076922</c:v>
                </c:pt>
                <c:pt idx="4">
                  <c:v>12480</c:v>
                </c:pt>
                <c:pt idx="5">
                  <c:v>0</c:v>
                </c:pt>
                <c:pt idx="6">
                  <c:v>18880</c:v>
                </c:pt>
                <c:pt idx="7">
                  <c:v>0</c:v>
                </c:pt>
                <c:pt idx="8">
                  <c:v>9591.8279569892456</c:v>
                </c:pt>
                <c:pt idx="9">
                  <c:v>0</c:v>
                </c:pt>
                <c:pt idx="10">
                  <c:v>6400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</c:ser>
        <c:ser>
          <c:idx val="1"/>
          <c:order val="1"/>
          <c:tx>
            <c:strRef>
              <c:f>Источники!$B$31</c:f>
              <c:strCache>
                <c:ptCount val="1"/>
                <c:pt idx="0">
                  <c:v>Инвестиции в мероприятия по источникам ОАО "Облкоммунсервис", тыс. руб.</c:v>
                </c:pt>
              </c:strCache>
            </c:strRef>
          </c:tx>
          <c:invertIfNegative val="0"/>
          <c:cat>
            <c:numRef>
              <c:f>Источники!$C$29:$S$29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cat>
          <c:val>
            <c:numRef>
              <c:f>Источники!$C$31:$S$31</c:f>
              <c:numCache>
                <c:formatCode>0.00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571.8475073313781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</c:ser>
        <c:ser>
          <c:idx val="3"/>
          <c:order val="2"/>
          <c:tx>
            <c:strRef>
              <c:f>Источники!$B$33</c:f>
              <c:strCache>
                <c:ptCount val="1"/>
                <c:pt idx="0">
                  <c:v>Инвестиции в мероприятия по строительству новых котельных, тыс. руб.</c:v>
                </c:pt>
              </c:strCache>
            </c:strRef>
          </c:tx>
          <c:invertIfNegative val="0"/>
          <c:cat>
            <c:numRef>
              <c:f>Источники!$C$29:$S$29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cat>
          <c:val>
            <c:numRef>
              <c:f>Источники!$C$33:$S$33</c:f>
              <c:numCache>
                <c:formatCode>0.00</c:formatCode>
                <c:ptCount val="17"/>
                <c:pt idx="0">
                  <c:v>0</c:v>
                </c:pt>
                <c:pt idx="1">
                  <c:v>58707.692307692305</c:v>
                </c:pt>
                <c:pt idx="2">
                  <c:v>10744.615384615385</c:v>
                </c:pt>
                <c:pt idx="3">
                  <c:v>0</c:v>
                </c:pt>
                <c:pt idx="4">
                  <c:v>69452.307692307688</c:v>
                </c:pt>
                <c:pt idx="5">
                  <c:v>64080</c:v>
                </c:pt>
                <c:pt idx="6">
                  <c:v>21489.23076923077</c:v>
                </c:pt>
                <c:pt idx="7">
                  <c:v>0</c:v>
                </c:pt>
                <c:pt idx="8">
                  <c:v>37218.461538461539</c:v>
                </c:pt>
                <c:pt idx="9">
                  <c:v>0</c:v>
                </c:pt>
                <c:pt idx="10">
                  <c:v>0</c:v>
                </c:pt>
                <c:pt idx="11">
                  <c:v>74824.61538461539</c:v>
                </c:pt>
                <c:pt idx="12">
                  <c:v>0</c:v>
                </c:pt>
                <c:pt idx="13">
                  <c:v>16449.23076923077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2042240"/>
        <c:axId val="249834304"/>
      </c:barChart>
      <c:catAx>
        <c:axId val="172042240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49834304"/>
        <c:crosses val="autoZero"/>
        <c:auto val="1"/>
        <c:lblAlgn val="ctr"/>
        <c:lblOffset val="100"/>
        <c:noMultiLvlLbl val="0"/>
      </c:catAx>
      <c:valAx>
        <c:axId val="249834304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2042240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6373020039161776"/>
          <c:y val="4.0847578774645038E-2"/>
          <c:w val="0.21713752447610712"/>
          <c:h val="0.77830327660655318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0"/>
    </mc:Choice>
    <mc:Fallback>
      <c:style val="10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2294851858251261"/>
          <c:y val="3.3191389192942809E-2"/>
          <c:w val="0.83477451682176096"/>
          <c:h val="0.8677753845791698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Сети!$B$45</c:f>
              <c:strCache>
                <c:ptCount val="1"/>
                <c:pt idx="0">
                  <c:v>Инвестиции в мероприятия по тепловым сетям от БТЭЦ, тыс. руб.</c:v>
                </c:pt>
              </c:strCache>
            </c:strRef>
          </c:tx>
          <c:invertIfNegative val="0"/>
          <c:cat>
            <c:numRef>
              <c:f>Сети!$C$44:$S$44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cat>
          <c:val>
            <c:numRef>
              <c:f>Сети!$C$45:$S$45</c:f>
              <c:numCache>
                <c:formatCode>0.00</c:formatCode>
                <c:ptCount val="17"/>
                <c:pt idx="0">
                  <c:v>262785.81624796154</c:v>
                </c:pt>
                <c:pt idx="1">
                  <c:v>457596.99798699608</c:v>
                </c:pt>
                <c:pt idx="2">
                  <c:v>204508.41329596465</c:v>
                </c:pt>
                <c:pt idx="3">
                  <c:v>209903.79361315747</c:v>
                </c:pt>
                <c:pt idx="4">
                  <c:v>114785.28397352029</c:v>
                </c:pt>
                <c:pt idx="5">
                  <c:v>113692.58497544471</c:v>
                </c:pt>
                <c:pt idx="6">
                  <c:v>24422.911701060628</c:v>
                </c:pt>
                <c:pt idx="7">
                  <c:v>36639.168573405994</c:v>
                </c:pt>
                <c:pt idx="8">
                  <c:v>34353.329781243941</c:v>
                </c:pt>
                <c:pt idx="9">
                  <c:v>68838.296525789177</c:v>
                </c:pt>
                <c:pt idx="10">
                  <c:v>6876.8353320005035</c:v>
                </c:pt>
                <c:pt idx="11">
                  <c:v>6149.8370878041587</c:v>
                </c:pt>
                <c:pt idx="12">
                  <c:v>103843.80389491367</c:v>
                </c:pt>
                <c:pt idx="13">
                  <c:v>51130.751847531043</c:v>
                </c:pt>
                <c:pt idx="14">
                  <c:v>2080.341575772276</c:v>
                </c:pt>
                <c:pt idx="15">
                  <c:v>194394.20234138993</c:v>
                </c:pt>
                <c:pt idx="16">
                  <c:v>2850.5344026139228</c:v>
                </c:pt>
              </c:numCache>
            </c:numRef>
          </c:val>
        </c:ser>
        <c:ser>
          <c:idx val="1"/>
          <c:order val="1"/>
          <c:tx>
            <c:strRef>
              <c:f>Сети!$B$46</c:f>
              <c:strCache>
                <c:ptCount val="1"/>
                <c:pt idx="0">
                  <c:v>Инвестиции в мероприятия по тепловым сетям от котельных ФОАО "АКС" "Амуртеплосервис", тыс. руб.</c:v>
                </c:pt>
              </c:strCache>
            </c:strRef>
          </c:tx>
          <c:invertIfNegative val="0"/>
          <c:cat>
            <c:numRef>
              <c:f>Сети!$C$44:$S$44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cat>
          <c:val>
            <c:numRef>
              <c:f>Сети!$C$46:$S$46</c:f>
              <c:numCache>
                <c:formatCode>0.00</c:formatCode>
                <c:ptCount val="17"/>
                <c:pt idx="0">
                  <c:v>55415.185534039098</c:v>
                </c:pt>
                <c:pt idx="1">
                  <c:v>83672.719092406463</c:v>
                </c:pt>
                <c:pt idx="2">
                  <c:v>173232.72813852382</c:v>
                </c:pt>
                <c:pt idx="3">
                  <c:v>59479.303686023355</c:v>
                </c:pt>
                <c:pt idx="4">
                  <c:v>5951.9845094730326</c:v>
                </c:pt>
                <c:pt idx="5">
                  <c:v>0</c:v>
                </c:pt>
                <c:pt idx="6">
                  <c:v>0</c:v>
                </c:pt>
                <c:pt idx="7">
                  <c:v>1105.3696998276735</c:v>
                </c:pt>
                <c:pt idx="8">
                  <c:v>2584.8902307823346</c:v>
                </c:pt>
                <c:pt idx="9">
                  <c:v>0</c:v>
                </c:pt>
                <c:pt idx="10">
                  <c:v>0</c:v>
                </c:pt>
                <c:pt idx="11">
                  <c:v>26335.371159800517</c:v>
                </c:pt>
                <c:pt idx="12">
                  <c:v>0</c:v>
                </c:pt>
                <c:pt idx="13">
                  <c:v>1795.1123534336868</c:v>
                </c:pt>
                <c:pt idx="14">
                  <c:v>0</c:v>
                </c:pt>
                <c:pt idx="15">
                  <c:v>0</c:v>
                </c:pt>
                <c:pt idx="16">
                  <c:v>574.0488418071609</c:v>
                </c:pt>
              </c:numCache>
            </c:numRef>
          </c:val>
        </c:ser>
        <c:ser>
          <c:idx val="2"/>
          <c:order val="2"/>
          <c:tx>
            <c:strRef>
              <c:f>Сети!$B$47</c:f>
              <c:strCache>
                <c:ptCount val="1"/>
                <c:pt idx="0">
                  <c:v>Инвестиции в мероприятия по тепловым сетям от котельных ОАО "Облкоммунсервис", тыс. руб.</c:v>
                </c:pt>
              </c:strCache>
            </c:strRef>
          </c:tx>
          <c:invertIfNegative val="0"/>
          <c:cat>
            <c:numRef>
              <c:f>Сети!$C$44:$S$44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cat>
          <c:val>
            <c:numRef>
              <c:f>Сети!$C$47:$S$47</c:f>
              <c:numCache>
                <c:formatCode>0.00</c:formatCode>
                <c:ptCount val="17"/>
                <c:pt idx="0">
                  <c:v>5857.5840448928402</c:v>
                </c:pt>
                <c:pt idx="1">
                  <c:v>8004.9436406248642</c:v>
                </c:pt>
                <c:pt idx="2">
                  <c:v>1182.0671408704825</c:v>
                </c:pt>
                <c:pt idx="3">
                  <c:v>1676.1004803779376</c:v>
                </c:pt>
                <c:pt idx="4">
                  <c:v>3960.6650355105789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1485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</c:ser>
        <c:ser>
          <c:idx val="3"/>
          <c:order val="3"/>
          <c:tx>
            <c:strRef>
              <c:f>Сети!$B$48</c:f>
              <c:strCache>
                <c:ptCount val="1"/>
                <c:pt idx="0">
                  <c:v>Инвестиции в мероприятия по тепловым сетям от котельной судостр. завода, тыс. руб.</c:v>
                </c:pt>
              </c:strCache>
            </c:strRef>
          </c:tx>
          <c:invertIfNegative val="0"/>
          <c:cat>
            <c:numRef>
              <c:f>Сети!$C$44:$S$44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cat>
          <c:val>
            <c:numRef>
              <c:f>Сети!$C$48:$S$48</c:f>
              <c:numCache>
                <c:formatCode>0.00</c:formatCode>
                <c:ptCount val="17"/>
                <c:pt idx="0">
                  <c:v>0</c:v>
                </c:pt>
                <c:pt idx="1">
                  <c:v>5884.392655296193</c:v>
                </c:pt>
                <c:pt idx="2">
                  <c:v>16333.793274097894</c:v>
                </c:pt>
                <c:pt idx="3">
                  <c:v>15758.227811920342</c:v>
                </c:pt>
                <c:pt idx="4">
                  <c:v>8138.034416980141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</c:ser>
        <c:ser>
          <c:idx val="4"/>
          <c:order val="4"/>
          <c:tx>
            <c:strRef>
              <c:f>Сети!$B$49</c:f>
              <c:strCache>
                <c:ptCount val="1"/>
                <c:pt idx="0">
                  <c:v>Инвестиции в мероприятия по тепловым сетям от БТЭЦ-2, тыс. руб.</c:v>
                </c:pt>
              </c:strCache>
            </c:strRef>
          </c:tx>
          <c:invertIfNegative val="0"/>
          <c:cat>
            <c:numRef>
              <c:f>Сети!$C$44:$S$44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cat>
          <c:val>
            <c:numRef>
              <c:f>Сети!$C$49:$S$49</c:f>
              <c:numCache>
                <c:formatCode>0.00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130435.5080743916</c:v>
                </c:pt>
                <c:pt idx="3">
                  <c:v>118526.72455151887</c:v>
                </c:pt>
                <c:pt idx="4">
                  <c:v>216862.98565959948</c:v>
                </c:pt>
                <c:pt idx="5">
                  <c:v>112610.02636375907</c:v>
                </c:pt>
                <c:pt idx="6">
                  <c:v>149519.99040978029</c:v>
                </c:pt>
                <c:pt idx="7">
                  <c:v>182535.51765708314</c:v>
                </c:pt>
                <c:pt idx="8">
                  <c:v>229908.15972116709</c:v>
                </c:pt>
                <c:pt idx="9">
                  <c:v>2953.8858728960513</c:v>
                </c:pt>
                <c:pt idx="10">
                  <c:v>0</c:v>
                </c:pt>
                <c:pt idx="11">
                  <c:v>2485.9335955833703</c:v>
                </c:pt>
                <c:pt idx="12">
                  <c:v>929.6797433908248</c:v>
                </c:pt>
                <c:pt idx="13">
                  <c:v>3663.699431074911</c:v>
                </c:pt>
                <c:pt idx="14">
                  <c:v>8787.0039067484086</c:v>
                </c:pt>
                <c:pt idx="15">
                  <c:v>0</c:v>
                </c:pt>
                <c:pt idx="16">
                  <c:v>8145.2939257088656</c:v>
                </c:pt>
              </c:numCache>
            </c:numRef>
          </c:val>
        </c:ser>
        <c:ser>
          <c:idx val="5"/>
          <c:order val="5"/>
          <c:tx>
            <c:strRef>
              <c:f>Сети!$B$50</c:f>
              <c:strCache>
                <c:ptCount val="1"/>
                <c:pt idx="0">
                  <c:v>Инвестиции в мероприятия по тепловым сетям от новых котельных, тыс. руб.</c:v>
                </c:pt>
              </c:strCache>
            </c:strRef>
          </c:tx>
          <c:invertIfNegative val="0"/>
          <c:cat>
            <c:numRef>
              <c:f>Сети!$C$44:$S$44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cat>
          <c:val>
            <c:numRef>
              <c:f>Сети!$C$50:$S$50</c:f>
              <c:numCache>
                <c:formatCode>0.00</c:formatCode>
                <c:ptCount val="17"/>
                <c:pt idx="0">
                  <c:v>0</c:v>
                </c:pt>
                <c:pt idx="1">
                  <c:v>98924.071411022669</c:v>
                </c:pt>
                <c:pt idx="2">
                  <c:v>29986.175395632672</c:v>
                </c:pt>
                <c:pt idx="3">
                  <c:v>19218.50928331698</c:v>
                </c:pt>
                <c:pt idx="4">
                  <c:v>67437.121653845243</c:v>
                </c:pt>
                <c:pt idx="5">
                  <c:v>0</c:v>
                </c:pt>
                <c:pt idx="6">
                  <c:v>102944.71679666029</c:v>
                </c:pt>
                <c:pt idx="7">
                  <c:v>2370.3312297024777</c:v>
                </c:pt>
                <c:pt idx="8">
                  <c:v>29634.286790573762</c:v>
                </c:pt>
                <c:pt idx="9">
                  <c:v>0</c:v>
                </c:pt>
                <c:pt idx="10">
                  <c:v>3661.6282406405326</c:v>
                </c:pt>
                <c:pt idx="11">
                  <c:v>6570.232202763189</c:v>
                </c:pt>
                <c:pt idx="12">
                  <c:v>11908.40420814527</c:v>
                </c:pt>
                <c:pt idx="13">
                  <c:v>1832.0720930176192</c:v>
                </c:pt>
                <c:pt idx="14">
                  <c:v>0</c:v>
                </c:pt>
                <c:pt idx="15">
                  <c:v>0</c:v>
                </c:pt>
                <c:pt idx="16">
                  <c:v>11102.683752180341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2037120"/>
        <c:axId val="204832064"/>
      </c:barChart>
      <c:catAx>
        <c:axId val="172037120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04832064"/>
        <c:crosses val="autoZero"/>
        <c:auto val="1"/>
        <c:lblAlgn val="ctr"/>
        <c:lblOffset val="100"/>
        <c:noMultiLvlLbl val="0"/>
      </c:catAx>
      <c:valAx>
        <c:axId val="204832064"/>
        <c:scaling>
          <c:orientation val="minMax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2037120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56746608084647721"/>
          <c:y val="1.7042146591180231E-2"/>
          <c:w val="0.411635277565226"/>
          <c:h val="0.67842594320259741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4"/>
    </mc:Choice>
    <mc:Fallback>
      <c:style val="14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4082370217049553"/>
          <c:y val="4.3855486196766102E-2"/>
          <c:w val="0.82567372008761852"/>
          <c:h val="0.9102056939313802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ТЭЦ!$D$33</c:f>
              <c:strCache>
                <c:ptCount val="1"/>
                <c:pt idx="0">
                  <c:v>ЧПДС нарастающим итогом, тыс. руб.</c:v>
                </c:pt>
              </c:strCache>
            </c:strRef>
          </c:tx>
          <c:invertIfNegative val="0"/>
          <c:cat>
            <c:numRef>
              <c:f>ТЭЦ!$K$6:$Y$6</c:f>
              <c:numCache>
                <c:formatCode>General</c:formatCode>
                <c:ptCount val="15"/>
                <c:pt idx="0">
                  <c:v>2016</c:v>
                </c:pt>
                <c:pt idx="1">
                  <c:v>2017</c:v>
                </c:pt>
                <c:pt idx="2">
                  <c:v>2018</c:v>
                </c:pt>
                <c:pt idx="3">
                  <c:v>2019</c:v>
                </c:pt>
                <c:pt idx="4">
                  <c:v>2020</c:v>
                </c:pt>
                <c:pt idx="5">
                  <c:v>2021</c:v>
                </c:pt>
                <c:pt idx="6">
                  <c:v>2022</c:v>
                </c:pt>
                <c:pt idx="7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  <c:pt idx="14">
                  <c:v>2030</c:v>
                </c:pt>
              </c:numCache>
            </c:numRef>
          </c:cat>
          <c:val>
            <c:numRef>
              <c:f>ТЭЦ!$K$33:$Y$33</c:f>
              <c:numCache>
                <c:formatCode>#,##0.00</c:formatCode>
                <c:ptCount val="15"/>
                <c:pt idx="0">
                  <c:v>-131583.34054544626</c:v>
                </c:pt>
                <c:pt idx="1">
                  <c:v>-254596.59768618242</c:v>
                </c:pt>
                <c:pt idx="2">
                  <c:v>-481088.41303196503</c:v>
                </c:pt>
                <c:pt idx="3">
                  <c:v>-1618988.8786375707</c:v>
                </c:pt>
                <c:pt idx="4">
                  <c:v>-6359769.7293426106</c:v>
                </c:pt>
                <c:pt idx="5">
                  <c:v>-11282489.274473548</c:v>
                </c:pt>
                <c:pt idx="6">
                  <c:v>-10464537.178101413</c:v>
                </c:pt>
                <c:pt idx="7">
                  <c:v>-9244806.1296225339</c:v>
                </c:pt>
                <c:pt idx="8">
                  <c:v>-7264150.8235118827</c:v>
                </c:pt>
                <c:pt idx="9">
                  <c:v>-4939614.2421606518</c:v>
                </c:pt>
                <c:pt idx="10">
                  <c:v>-1789632.8892909605</c:v>
                </c:pt>
                <c:pt idx="11">
                  <c:v>1701534.9857129795</c:v>
                </c:pt>
                <c:pt idx="12">
                  <c:v>5529372.3424584027</c:v>
                </c:pt>
                <c:pt idx="13">
                  <c:v>9198506.5405772328</c:v>
                </c:pt>
                <c:pt idx="14">
                  <c:v>12934355.499700228</c:v>
                </c:pt>
              </c:numCache>
            </c:numRef>
          </c:val>
        </c:ser>
        <c:ser>
          <c:idx val="1"/>
          <c:order val="1"/>
          <c:tx>
            <c:strRef>
              <c:f>ТЭЦ!$D$36</c:f>
              <c:strCache>
                <c:ptCount val="1"/>
                <c:pt idx="0">
                  <c:v>ЧПДС (дисконтированный) нарастающим итогом, тыс. руб.</c:v>
                </c:pt>
              </c:strCache>
            </c:strRef>
          </c:tx>
          <c:invertIfNegative val="0"/>
          <c:cat>
            <c:numRef>
              <c:f>ТЭЦ!$K$6:$Y$6</c:f>
              <c:numCache>
                <c:formatCode>General</c:formatCode>
                <c:ptCount val="15"/>
                <c:pt idx="0">
                  <c:v>2016</c:v>
                </c:pt>
                <c:pt idx="1">
                  <c:v>2017</c:v>
                </c:pt>
                <c:pt idx="2">
                  <c:v>2018</c:v>
                </c:pt>
                <c:pt idx="3">
                  <c:v>2019</c:v>
                </c:pt>
                <c:pt idx="4">
                  <c:v>2020</c:v>
                </c:pt>
                <c:pt idx="5">
                  <c:v>2021</c:v>
                </c:pt>
                <c:pt idx="6">
                  <c:v>2022</c:v>
                </c:pt>
                <c:pt idx="7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  <c:pt idx="14">
                  <c:v>2030</c:v>
                </c:pt>
              </c:numCache>
            </c:numRef>
          </c:cat>
          <c:val>
            <c:numRef>
              <c:f>ТЭЦ!$K$36:$Y$36</c:f>
              <c:numCache>
                <c:formatCode>General</c:formatCode>
                <c:ptCount val="15"/>
                <c:pt idx="0">
                  <c:v>-101249.10783737015</c:v>
                </c:pt>
                <c:pt idx="1">
                  <c:v>-184279.55252260133</c:v>
                </c:pt>
                <c:pt idx="2">
                  <c:v>-318380.88937461004</c:v>
                </c:pt>
                <c:pt idx="3">
                  <c:v>-909370.73437060532</c:v>
                </c:pt>
                <c:pt idx="4">
                  <c:v>-3069206.7154699611</c:v>
                </c:pt>
                <c:pt idx="5">
                  <c:v>-5036509.1740515335</c:v>
                </c:pt>
                <c:pt idx="6">
                  <c:v>-4749768.6602341197</c:v>
                </c:pt>
                <c:pt idx="7">
                  <c:v>-4374691.6746842228</c:v>
                </c:pt>
                <c:pt idx="8">
                  <c:v>-3840422.1670701159</c:v>
                </c:pt>
                <c:pt idx="9">
                  <c:v>-3290396.4189826446</c:v>
                </c:pt>
                <c:pt idx="10">
                  <c:v>-2636589.1167076649</c:v>
                </c:pt>
                <c:pt idx="11">
                  <c:v>-2000954.3179615191</c:v>
                </c:pt>
                <c:pt idx="12">
                  <c:v>-1389610.4536827663</c:v>
                </c:pt>
                <c:pt idx="13">
                  <c:v>-875577.66028667474</c:v>
                </c:pt>
                <c:pt idx="14">
                  <c:v>-416473.01404556975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2040192"/>
        <c:axId val="249837184"/>
      </c:barChart>
      <c:catAx>
        <c:axId val="172040192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49837184"/>
        <c:crosses val="autoZero"/>
        <c:auto val="1"/>
        <c:lblAlgn val="ctr"/>
        <c:lblOffset val="100"/>
        <c:noMultiLvlLbl val="0"/>
      </c:catAx>
      <c:valAx>
        <c:axId val="249837184"/>
        <c:scaling>
          <c:orientation val="minMax"/>
        </c:scaling>
        <c:delete val="0"/>
        <c:axPos val="l"/>
        <c:majorGridlines/>
        <c:numFmt formatCode="#,##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2040192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55439782111206937"/>
          <c:y val="5.6259816324160397E-2"/>
          <c:w val="0.34693130230175456"/>
          <c:h val="0.12569096550048647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2"/>
    </mc:Choice>
    <mc:Fallback>
      <c:style val="1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3186758395633202"/>
          <c:y val="4.1012418241388758E-2"/>
          <c:w val="0.82838146828587766"/>
          <c:h val="0.9082629732422919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'новые котельные'!$C$96:$G$96</c:f>
              <c:strCache>
                <c:ptCount val="1"/>
                <c:pt idx="0">
                  <c:v>ЧПДС нарастающим итогом, тыс. руб.</c:v>
                </c:pt>
              </c:strCache>
            </c:strRef>
          </c:tx>
          <c:invertIfNegative val="0"/>
          <c:cat>
            <c:numRef>
              <c:f>'новые котельные'!$I$2:$X$2</c:f>
              <c:numCache>
                <c:formatCode>General</c:formatCode>
                <c:ptCount val="16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  <c:pt idx="5">
                  <c:v>2020</c:v>
                </c:pt>
                <c:pt idx="6">
                  <c:v>2021</c:v>
                </c:pt>
                <c:pt idx="7">
                  <c:v>2022</c:v>
                </c:pt>
                <c:pt idx="8">
                  <c:v>2023</c:v>
                </c:pt>
                <c:pt idx="9">
                  <c:v>2024</c:v>
                </c:pt>
                <c:pt idx="10">
                  <c:v>2025</c:v>
                </c:pt>
                <c:pt idx="11">
                  <c:v>2026</c:v>
                </c:pt>
                <c:pt idx="12">
                  <c:v>2027</c:v>
                </c:pt>
                <c:pt idx="13">
                  <c:v>2028</c:v>
                </c:pt>
                <c:pt idx="14">
                  <c:v>2029</c:v>
                </c:pt>
                <c:pt idx="15">
                  <c:v>2030</c:v>
                </c:pt>
              </c:numCache>
            </c:numRef>
          </c:cat>
          <c:val>
            <c:numRef>
              <c:f>'новые котельные'!$I$27:$X$27</c:f>
              <c:numCache>
                <c:formatCode>#,##0.00</c:formatCode>
                <c:ptCount val="16"/>
                <c:pt idx="0">
                  <c:v>-101556.33581702859</c:v>
                </c:pt>
                <c:pt idx="1">
                  <c:v>-91287.981524182644</c:v>
                </c:pt>
                <c:pt idx="2">
                  <c:v>-77809.642846080664</c:v>
                </c:pt>
                <c:pt idx="3">
                  <c:v>-58556.174369017433</c:v>
                </c:pt>
                <c:pt idx="4">
                  <c:v>-18015.723692433821</c:v>
                </c:pt>
                <c:pt idx="5">
                  <c:v>20219.039262471146</c:v>
                </c:pt>
                <c:pt idx="6">
                  <c:v>63332.765723173376</c:v>
                </c:pt>
                <c:pt idx="7">
                  <c:v>70312.987511056868</c:v>
                </c:pt>
                <c:pt idx="8">
                  <c:v>115651.70929634629</c:v>
                </c:pt>
                <c:pt idx="9">
                  <c:v>162480.68279465483</c:v>
                </c:pt>
                <c:pt idx="10">
                  <c:v>211010.77181391971</c:v>
                </c:pt>
                <c:pt idx="11">
                  <c:v>261328.05073648685</c:v>
                </c:pt>
                <c:pt idx="12">
                  <c:v>313315.82754730136</c:v>
                </c:pt>
                <c:pt idx="13">
                  <c:v>365863.70695227472</c:v>
                </c:pt>
                <c:pt idx="14">
                  <c:v>418826.5475861833</c:v>
                </c:pt>
                <c:pt idx="15">
                  <c:v>471997.09507781058</c:v>
                </c:pt>
              </c:numCache>
            </c:numRef>
          </c:val>
        </c:ser>
        <c:ser>
          <c:idx val="1"/>
          <c:order val="1"/>
          <c:tx>
            <c:strRef>
              <c:f>'новые котельные'!$C$99:$G$99</c:f>
              <c:strCache>
                <c:ptCount val="1"/>
                <c:pt idx="0">
                  <c:v>ЧПДС (дисконтированный) нарастающим итогом, тыс. руб.</c:v>
                </c:pt>
              </c:strCache>
            </c:strRef>
          </c:tx>
          <c:invertIfNegative val="0"/>
          <c:cat>
            <c:numRef>
              <c:f>'новые котельные'!$I$2:$X$2</c:f>
              <c:numCache>
                <c:formatCode>General</c:formatCode>
                <c:ptCount val="16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  <c:pt idx="5">
                  <c:v>2020</c:v>
                </c:pt>
                <c:pt idx="6">
                  <c:v>2021</c:v>
                </c:pt>
                <c:pt idx="7">
                  <c:v>2022</c:v>
                </c:pt>
                <c:pt idx="8">
                  <c:v>2023</c:v>
                </c:pt>
                <c:pt idx="9">
                  <c:v>2024</c:v>
                </c:pt>
                <c:pt idx="10">
                  <c:v>2025</c:v>
                </c:pt>
                <c:pt idx="11">
                  <c:v>2026</c:v>
                </c:pt>
                <c:pt idx="12">
                  <c:v>2027</c:v>
                </c:pt>
                <c:pt idx="13">
                  <c:v>2028</c:v>
                </c:pt>
                <c:pt idx="14">
                  <c:v>2029</c:v>
                </c:pt>
                <c:pt idx="15">
                  <c:v>2030</c:v>
                </c:pt>
              </c:numCache>
            </c:numRef>
          </c:cat>
          <c:val>
            <c:numRef>
              <c:f>'новые котельные'!$I$30:$X$30</c:f>
              <c:numCache>
                <c:formatCode>General</c:formatCode>
                <c:ptCount val="16"/>
                <c:pt idx="0">
                  <c:v>-89084.505102656651</c:v>
                </c:pt>
                <c:pt idx="1">
                  <c:v>-81183.339903483095</c:v>
                </c:pt>
                <c:pt idx="2">
                  <c:v>-72085.845210040323</c:v>
                </c:pt>
                <c:pt idx="3">
                  <c:v>-60686.246253802528</c:v>
                </c:pt>
                <c:pt idx="4">
                  <c:v>-39630.80653336033</c:v>
                </c:pt>
                <c:pt idx="5">
                  <c:v>-22211.562877217228</c:v>
                </c:pt>
                <c:pt idx="6">
                  <c:v>-4981.7086701771113</c:v>
                </c:pt>
                <c:pt idx="7">
                  <c:v>-2534.728717567989</c:v>
                </c:pt>
                <c:pt idx="8">
                  <c:v>11407.288350144852</c:v>
                </c:pt>
                <c:pt idx="9">
                  <c:v>24039.114057438135</c:v>
                </c:pt>
                <c:pt idx="10">
                  <c:v>35522.176415637936</c:v>
                </c:pt>
                <c:pt idx="11">
                  <c:v>45965.98566555963</c:v>
                </c:pt>
                <c:pt idx="12">
                  <c:v>55431.368378032123</c:v>
                </c:pt>
                <c:pt idx="13">
                  <c:v>63823.789649139653</c:v>
                </c:pt>
                <c:pt idx="14">
                  <c:v>71243.697302339744</c:v>
                </c:pt>
                <c:pt idx="15">
                  <c:v>77777.91366485563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2041216"/>
        <c:axId val="249838912"/>
      </c:barChart>
      <c:catAx>
        <c:axId val="172041216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49838912"/>
        <c:crosses val="autoZero"/>
        <c:auto val="1"/>
        <c:lblAlgn val="ctr"/>
        <c:lblOffset val="100"/>
        <c:noMultiLvlLbl val="0"/>
      </c:catAx>
      <c:valAx>
        <c:axId val="249838912"/>
        <c:scaling>
          <c:orientation val="minMax"/>
        </c:scaling>
        <c:delete val="0"/>
        <c:axPos val="l"/>
        <c:majorGridlines/>
        <c:numFmt formatCode="#,##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2041216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44973930595585754"/>
          <c:y val="9.8215450439135515E-2"/>
          <c:w val="0.41726331165126096"/>
          <c:h val="0.16156095824039915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3"/>
    </mc:Choice>
    <mc:Fallback>
      <c:style val="13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3186758395633202"/>
          <c:y val="4.1012418241388758E-2"/>
          <c:w val="0.82838146828587766"/>
          <c:h val="0.9082629732422919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'новые котельные'!$C$96:$G$96</c:f>
              <c:strCache>
                <c:ptCount val="1"/>
                <c:pt idx="0">
                  <c:v>ЧПДС нарастающим итогом, тыс. руб.</c:v>
                </c:pt>
              </c:strCache>
            </c:strRef>
          </c:tx>
          <c:invertIfNegative val="0"/>
          <c:cat>
            <c:numRef>
              <c:f>'новые котельные'!$I$2:$X$2</c:f>
              <c:numCache>
                <c:formatCode>General</c:formatCode>
                <c:ptCount val="16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  <c:pt idx="5">
                  <c:v>2020</c:v>
                </c:pt>
                <c:pt idx="6">
                  <c:v>2021</c:v>
                </c:pt>
                <c:pt idx="7">
                  <c:v>2022</c:v>
                </c:pt>
                <c:pt idx="8">
                  <c:v>2023</c:v>
                </c:pt>
                <c:pt idx="9">
                  <c:v>2024</c:v>
                </c:pt>
                <c:pt idx="10">
                  <c:v>2025</c:v>
                </c:pt>
                <c:pt idx="11">
                  <c:v>2026</c:v>
                </c:pt>
                <c:pt idx="12">
                  <c:v>2027</c:v>
                </c:pt>
                <c:pt idx="13">
                  <c:v>2028</c:v>
                </c:pt>
                <c:pt idx="14">
                  <c:v>2029</c:v>
                </c:pt>
                <c:pt idx="15">
                  <c:v>2030</c:v>
                </c:pt>
              </c:numCache>
            </c:numRef>
          </c:cat>
          <c:val>
            <c:numRef>
              <c:f>'новые котельные'!$I$62:$X$62</c:f>
              <c:numCache>
                <c:formatCode>#,##0.00</c:formatCode>
                <c:ptCount val="16"/>
                <c:pt idx="0">
                  <c:v>-22771.354392961213</c:v>
                </c:pt>
                <c:pt idx="1">
                  <c:v>-22675.360244150852</c:v>
                </c:pt>
                <c:pt idx="2">
                  <c:v>-22352.90321669745</c:v>
                </c:pt>
                <c:pt idx="3">
                  <c:v>-21865.138632529888</c:v>
                </c:pt>
                <c:pt idx="4">
                  <c:v>-16134.841193661607</c:v>
                </c:pt>
                <c:pt idx="5">
                  <c:v>-21008.372818156673</c:v>
                </c:pt>
                <c:pt idx="6">
                  <c:v>-15546.101779032715</c:v>
                </c:pt>
                <c:pt idx="7">
                  <c:v>-28319.865188174088</c:v>
                </c:pt>
                <c:pt idx="8">
                  <c:v>-22435.86250422577</c:v>
                </c:pt>
                <c:pt idx="9">
                  <c:v>-9248.5780503820824</c:v>
                </c:pt>
                <c:pt idx="10">
                  <c:v>3299.5851630204961</c:v>
                </c:pt>
                <c:pt idx="11">
                  <c:v>16820.58401259988</c:v>
                </c:pt>
                <c:pt idx="12">
                  <c:v>30691.945674051709</c:v>
                </c:pt>
                <c:pt idx="13">
                  <c:v>44806.500250958983</c:v>
                </c:pt>
                <c:pt idx="14">
                  <c:v>59123.764768577166</c:v>
                </c:pt>
                <c:pt idx="15">
                  <c:v>73596.17561571757</c:v>
                </c:pt>
              </c:numCache>
            </c:numRef>
          </c:val>
        </c:ser>
        <c:ser>
          <c:idx val="1"/>
          <c:order val="1"/>
          <c:tx>
            <c:strRef>
              <c:f>'новые котельные'!$C$99:$G$99</c:f>
              <c:strCache>
                <c:ptCount val="1"/>
                <c:pt idx="0">
                  <c:v>ЧПДС (дисконтированный) нарастающим итогом, тыс. руб.</c:v>
                </c:pt>
              </c:strCache>
            </c:strRef>
          </c:tx>
          <c:invertIfNegative val="0"/>
          <c:cat>
            <c:numRef>
              <c:f>'новые котельные'!$I$2:$X$2</c:f>
              <c:numCache>
                <c:formatCode>General</c:formatCode>
                <c:ptCount val="16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  <c:pt idx="5">
                  <c:v>2020</c:v>
                </c:pt>
                <c:pt idx="6">
                  <c:v>2021</c:v>
                </c:pt>
                <c:pt idx="7">
                  <c:v>2022</c:v>
                </c:pt>
                <c:pt idx="8">
                  <c:v>2023</c:v>
                </c:pt>
                <c:pt idx="9">
                  <c:v>2024</c:v>
                </c:pt>
                <c:pt idx="10">
                  <c:v>2025</c:v>
                </c:pt>
                <c:pt idx="11">
                  <c:v>2026</c:v>
                </c:pt>
                <c:pt idx="12">
                  <c:v>2027</c:v>
                </c:pt>
                <c:pt idx="13">
                  <c:v>2028</c:v>
                </c:pt>
                <c:pt idx="14">
                  <c:v>2029</c:v>
                </c:pt>
                <c:pt idx="15">
                  <c:v>2030</c:v>
                </c:pt>
              </c:numCache>
            </c:numRef>
          </c:cat>
          <c:val>
            <c:numRef>
              <c:f>'новые котельные'!$I$65:$X$65</c:f>
              <c:numCache>
                <c:formatCode>General</c:formatCode>
                <c:ptCount val="16"/>
                <c:pt idx="0">
                  <c:v>-19974.872274527381</c:v>
                </c:pt>
                <c:pt idx="1">
                  <c:v>-19901.007894094662</c:v>
                </c:pt>
                <c:pt idx="2">
                  <c:v>-19683.358585364444</c:v>
                </c:pt>
                <c:pt idx="3">
                  <c:v>-19394.562795079157</c:v>
                </c:pt>
                <c:pt idx="4">
                  <c:v>-16418.425867869668</c:v>
                </c:pt>
                <c:pt idx="5">
                  <c:v>-18638.741315702406</c:v>
                </c:pt>
                <c:pt idx="6">
                  <c:v>-16455.813942694473</c:v>
                </c:pt>
                <c:pt idx="7">
                  <c:v>-20933.772370290299</c:v>
                </c:pt>
                <c:pt idx="8">
                  <c:v>-19124.394809216385</c:v>
                </c:pt>
                <c:pt idx="9">
                  <c:v>-15567.206463427243</c:v>
                </c:pt>
                <c:pt idx="10">
                  <c:v>-12598.093000578021</c:v>
                </c:pt>
                <c:pt idx="11">
                  <c:v>-9791.686615393206</c:v>
                </c:pt>
                <c:pt idx="12">
                  <c:v>-7266.1362856193955</c:v>
                </c:pt>
                <c:pt idx="13">
                  <c:v>-5011.900921513844</c:v>
                </c:pt>
                <c:pt idx="14">
                  <c:v>-3006.1025297419465</c:v>
                </c:pt>
                <c:pt idx="15">
                  <c:v>-1227.5640676858909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2040704"/>
        <c:axId val="259228800"/>
      </c:barChart>
      <c:catAx>
        <c:axId val="172040704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59228800"/>
        <c:crosses val="autoZero"/>
        <c:auto val="1"/>
        <c:lblAlgn val="ctr"/>
        <c:lblOffset val="100"/>
        <c:noMultiLvlLbl val="0"/>
      </c:catAx>
      <c:valAx>
        <c:axId val="259228800"/>
        <c:scaling>
          <c:orientation val="minMax"/>
        </c:scaling>
        <c:delete val="0"/>
        <c:axPos val="l"/>
        <c:majorGridlines/>
        <c:numFmt formatCode="#,##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204070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41916908534581326"/>
          <c:y val="0.11658084061806324"/>
          <c:w val="0.42722585602725588"/>
          <c:h val="0.16156095824039915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5"/>
    </mc:Choice>
    <mc:Fallback>
      <c:style val="15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3186758395633202"/>
          <c:y val="4.1012418241388758E-2"/>
          <c:w val="0.82838146828587766"/>
          <c:h val="0.9082629732422919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'новые котельные'!$C$96:$G$96</c:f>
              <c:strCache>
                <c:ptCount val="1"/>
                <c:pt idx="0">
                  <c:v>ЧПДС нарастающим итогом, тыс. руб.</c:v>
                </c:pt>
              </c:strCache>
            </c:strRef>
          </c:tx>
          <c:invertIfNegative val="0"/>
          <c:cat>
            <c:numRef>
              <c:f>'новые котельные'!$I$2:$X$2</c:f>
              <c:numCache>
                <c:formatCode>General</c:formatCode>
                <c:ptCount val="16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  <c:pt idx="5">
                  <c:v>2020</c:v>
                </c:pt>
                <c:pt idx="6">
                  <c:v>2021</c:v>
                </c:pt>
                <c:pt idx="7">
                  <c:v>2022</c:v>
                </c:pt>
                <c:pt idx="8">
                  <c:v>2023</c:v>
                </c:pt>
                <c:pt idx="9">
                  <c:v>2024</c:v>
                </c:pt>
                <c:pt idx="10">
                  <c:v>2025</c:v>
                </c:pt>
                <c:pt idx="11">
                  <c:v>2026</c:v>
                </c:pt>
                <c:pt idx="12">
                  <c:v>2027</c:v>
                </c:pt>
                <c:pt idx="13">
                  <c:v>2028</c:v>
                </c:pt>
                <c:pt idx="14">
                  <c:v>2029</c:v>
                </c:pt>
                <c:pt idx="15">
                  <c:v>2030</c:v>
                </c:pt>
              </c:numCache>
            </c:numRef>
          </c:cat>
          <c:val>
            <c:numRef>
              <c:f>'новые котельные'!$I$96:$X$96</c:f>
              <c:numCache>
                <c:formatCode>#,##0.00</c:formatCode>
                <c:ptCount val="16"/>
                <c:pt idx="0">
                  <c:v>-22364.907409516818</c:v>
                </c:pt>
                <c:pt idx="1">
                  <c:v>-23139.123151868309</c:v>
                </c:pt>
                <c:pt idx="2">
                  <c:v>-22500.336725599154</c:v>
                </c:pt>
                <c:pt idx="3">
                  <c:v>-21004.324035389509</c:v>
                </c:pt>
                <c:pt idx="4">
                  <c:v>-10969.588377312708</c:v>
                </c:pt>
                <c:pt idx="5">
                  <c:v>-26258.145164282207</c:v>
                </c:pt>
                <c:pt idx="6">
                  <c:v>-15968.425774525724</c:v>
                </c:pt>
                <c:pt idx="7">
                  <c:v>-5420.2307771809337</c:v>
                </c:pt>
                <c:pt idx="8">
                  <c:v>5670.6005280594763</c:v>
                </c:pt>
                <c:pt idx="9">
                  <c:v>36667.578397700345</c:v>
                </c:pt>
                <c:pt idx="10">
                  <c:v>63284.695536656713</c:v>
                </c:pt>
                <c:pt idx="11">
                  <c:v>79487.145492893818</c:v>
                </c:pt>
                <c:pt idx="12">
                  <c:v>90910.561854600906</c:v>
                </c:pt>
                <c:pt idx="13">
                  <c:v>118979.61620988103</c:v>
                </c:pt>
                <c:pt idx="14">
                  <c:v>147414.49423554001</c:v>
                </c:pt>
                <c:pt idx="15">
                  <c:v>176284.86694999851</c:v>
                </c:pt>
              </c:numCache>
            </c:numRef>
          </c:val>
        </c:ser>
        <c:ser>
          <c:idx val="1"/>
          <c:order val="1"/>
          <c:tx>
            <c:strRef>
              <c:f>'новые котельные'!$C$99:$G$99</c:f>
              <c:strCache>
                <c:ptCount val="1"/>
                <c:pt idx="0">
                  <c:v>ЧПДС (дисконтированный) нарастающим итогом, тыс. руб.</c:v>
                </c:pt>
              </c:strCache>
            </c:strRef>
          </c:tx>
          <c:invertIfNegative val="0"/>
          <c:cat>
            <c:numRef>
              <c:f>'новые котельные'!$I$2:$X$2</c:f>
              <c:numCache>
                <c:formatCode>General</c:formatCode>
                <c:ptCount val="16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  <c:pt idx="5">
                  <c:v>2020</c:v>
                </c:pt>
                <c:pt idx="6">
                  <c:v>2021</c:v>
                </c:pt>
                <c:pt idx="7">
                  <c:v>2022</c:v>
                </c:pt>
                <c:pt idx="8">
                  <c:v>2023</c:v>
                </c:pt>
                <c:pt idx="9">
                  <c:v>2024</c:v>
                </c:pt>
                <c:pt idx="10">
                  <c:v>2025</c:v>
                </c:pt>
                <c:pt idx="11">
                  <c:v>2026</c:v>
                </c:pt>
                <c:pt idx="12">
                  <c:v>2027</c:v>
                </c:pt>
                <c:pt idx="13">
                  <c:v>2028</c:v>
                </c:pt>
                <c:pt idx="14">
                  <c:v>2029</c:v>
                </c:pt>
                <c:pt idx="15">
                  <c:v>2030</c:v>
                </c:pt>
              </c:numCache>
            </c:numRef>
          </c:cat>
          <c:val>
            <c:numRef>
              <c:f>'новые котельные'!$I$99:$X$99</c:f>
              <c:numCache>
                <c:formatCode>General</c:formatCode>
                <c:ptCount val="16"/>
                <c:pt idx="0">
                  <c:v>-19618.339832909489</c:v>
                </c:pt>
                <c:pt idx="1">
                  <c:v>-20214.073706679486</c:v>
                </c:pt>
                <c:pt idx="2">
                  <c:v>-19782.911064011329</c:v>
                </c:pt>
                <c:pt idx="3">
                  <c:v>-18897.151455442679</c:v>
                </c:pt>
                <c:pt idx="4">
                  <c:v>-13685.424199503519</c:v>
                </c:pt>
                <c:pt idx="5">
                  <c:v>-20650.685005150481</c:v>
                </c:pt>
                <c:pt idx="6">
                  <c:v>-16538.529098644543</c:v>
                </c:pt>
                <c:pt idx="7">
                  <c:v>-12840.763829993833</c:v>
                </c:pt>
                <c:pt idx="8">
                  <c:v>-9430.2451108058485</c:v>
                </c:pt>
                <c:pt idx="9">
                  <c:v>-1069.0022166759318</c:v>
                </c:pt>
                <c:pt idx="10">
                  <c:v>5229.0702179493755</c:v>
                </c:pt>
                <c:pt idx="11">
                  <c:v>8592.0361880437922</c:v>
                </c:pt>
                <c:pt idx="12">
                  <c:v>10671.890614997958</c:v>
                </c:pt>
                <c:pt idx="13">
                  <c:v>15154.798993006283</c:v>
                </c:pt>
                <c:pt idx="14">
                  <c:v>19138.425372466732</c:v>
                </c:pt>
                <c:pt idx="15">
                  <c:v>22686.353138537841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2041728"/>
        <c:axId val="259230528"/>
      </c:barChart>
      <c:catAx>
        <c:axId val="172041728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59230528"/>
        <c:crosses val="autoZero"/>
        <c:auto val="1"/>
        <c:lblAlgn val="ctr"/>
        <c:lblOffset val="100"/>
        <c:noMultiLvlLbl val="0"/>
      </c:catAx>
      <c:valAx>
        <c:axId val="259230528"/>
        <c:scaling>
          <c:orientation val="minMax"/>
        </c:scaling>
        <c:delete val="0"/>
        <c:axPos val="l"/>
        <c:majorGridlines/>
        <c:numFmt formatCode="#,##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2041728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40911938118905633"/>
          <c:y val="9.8215450439135515E-2"/>
          <c:w val="0.41846298875922178"/>
          <c:h val="0.16156095824039915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6"/>
    </mc:Choice>
    <mc:Fallback>
      <c:style val="16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3186758395633202"/>
          <c:y val="4.1012418241388758E-2"/>
          <c:w val="0.82838146828587766"/>
          <c:h val="0.9082629732422919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'новые котельные'!$C$96:$G$96</c:f>
              <c:strCache>
                <c:ptCount val="1"/>
                <c:pt idx="0">
                  <c:v>ЧПДС нарастающим итогом, тыс. руб.</c:v>
                </c:pt>
              </c:strCache>
            </c:strRef>
          </c:tx>
          <c:invertIfNegative val="0"/>
          <c:cat>
            <c:numRef>
              <c:f>'новые котельные'!$L$105:$X$105</c:f>
              <c:numCache>
                <c:formatCode>General</c:formatCode>
                <c:ptCount val="13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  <c:pt idx="8">
                  <c:v>2026</c:v>
                </c:pt>
                <c:pt idx="9">
                  <c:v>2027</c:v>
                </c:pt>
                <c:pt idx="10">
                  <c:v>2028</c:v>
                </c:pt>
                <c:pt idx="11">
                  <c:v>2029</c:v>
                </c:pt>
                <c:pt idx="12">
                  <c:v>2030</c:v>
                </c:pt>
              </c:numCache>
            </c:numRef>
          </c:cat>
          <c:val>
            <c:numRef>
              <c:f>'новые котельные'!$L$130:$X$130</c:f>
              <c:numCache>
                <c:formatCode>#,##0.00</c:formatCode>
                <c:ptCount val="13"/>
                <c:pt idx="0">
                  <c:v>-89506.660286397324</c:v>
                </c:pt>
                <c:pt idx="1">
                  <c:v>-49432.15342352591</c:v>
                </c:pt>
                <c:pt idx="2">
                  <c:v>-43381.816863183682</c:v>
                </c:pt>
                <c:pt idx="3">
                  <c:v>-2263.8776078115916</c:v>
                </c:pt>
                <c:pt idx="4">
                  <c:v>40144.72141876036</c:v>
                </c:pt>
                <c:pt idx="5">
                  <c:v>84444.067600200535</c:v>
                </c:pt>
                <c:pt idx="6">
                  <c:v>141309.23278973962</c:v>
                </c:pt>
                <c:pt idx="7">
                  <c:v>192999.20813885715</c:v>
                </c:pt>
                <c:pt idx="8">
                  <c:v>250183.54460190193</c:v>
                </c:pt>
                <c:pt idx="9">
                  <c:v>308691.20238611975</c:v>
                </c:pt>
                <c:pt idx="10">
                  <c:v>368092.79507077963</c:v>
                </c:pt>
                <c:pt idx="11">
                  <c:v>428224.56057210843</c:v>
                </c:pt>
                <c:pt idx="12">
                  <c:v>488886.25706491875</c:v>
                </c:pt>
              </c:numCache>
            </c:numRef>
          </c:val>
        </c:ser>
        <c:ser>
          <c:idx val="1"/>
          <c:order val="1"/>
          <c:tx>
            <c:strRef>
              <c:f>'новые котельные'!$C$99:$G$99</c:f>
              <c:strCache>
                <c:ptCount val="1"/>
                <c:pt idx="0">
                  <c:v>ЧПДС (дисконтированный) нарастающим итогом, тыс. руб.</c:v>
                </c:pt>
              </c:strCache>
            </c:strRef>
          </c:tx>
          <c:invertIfNegative val="0"/>
          <c:cat>
            <c:numRef>
              <c:f>'новые котельные'!$L$105:$X$105</c:f>
              <c:numCache>
                <c:formatCode>General</c:formatCode>
                <c:ptCount val="13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  <c:pt idx="8">
                  <c:v>2026</c:v>
                </c:pt>
                <c:pt idx="9">
                  <c:v>2027</c:v>
                </c:pt>
                <c:pt idx="10">
                  <c:v>2028</c:v>
                </c:pt>
                <c:pt idx="11">
                  <c:v>2029</c:v>
                </c:pt>
                <c:pt idx="12">
                  <c:v>2030</c:v>
                </c:pt>
              </c:numCache>
            </c:numRef>
          </c:cat>
          <c:val>
            <c:numRef>
              <c:f>'новые котельные'!$L$133:$X$133</c:f>
              <c:numCache>
                <c:formatCode>General</c:formatCode>
                <c:ptCount val="13"/>
                <c:pt idx="0">
                  <c:v>-52995.128248849447</c:v>
                </c:pt>
                <c:pt idx="1">
                  <c:v>-32181.685144601674</c:v>
                </c:pt>
                <c:pt idx="2">
                  <c:v>-29425.233198748778</c:v>
                </c:pt>
                <c:pt idx="3">
                  <c:v>-12992.970046786166</c:v>
                </c:pt>
                <c:pt idx="4">
                  <c:v>1873.7483455137772</c:v>
                </c:pt>
                <c:pt idx="5">
                  <c:v>15496.149159436854</c:v>
                </c:pt>
                <c:pt idx="6">
                  <c:v>30835.175446584577</c:v>
                </c:pt>
                <c:pt idx="7">
                  <c:v>43065.921819048541</c:v>
                </c:pt>
                <c:pt idx="8">
                  <c:v>54935.051368411529</c:v>
                </c:pt>
                <c:pt idx="9">
                  <c:v>65587.504820177346</c:v>
                </c:pt>
                <c:pt idx="10">
                  <c:v>75074.532567622897</c:v>
                </c:pt>
                <c:pt idx="11">
                  <c:v>83498.781374966667</c:v>
                </c:pt>
                <c:pt idx="12">
                  <c:v>90953.597405659428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2769280"/>
        <c:axId val="259232256"/>
      </c:barChart>
      <c:catAx>
        <c:axId val="172769280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crossAx val="259232256"/>
        <c:crosses val="autoZero"/>
        <c:auto val="1"/>
        <c:lblAlgn val="ctr"/>
        <c:lblOffset val="100"/>
        <c:noMultiLvlLbl val="0"/>
      </c:catAx>
      <c:valAx>
        <c:axId val="259232256"/>
        <c:scaling>
          <c:orientation val="minMax"/>
        </c:scaling>
        <c:delete val="0"/>
        <c:axPos val="l"/>
        <c:majorGridlines/>
        <c:numFmt formatCode="#,##0.00" sourceLinked="1"/>
        <c:majorTickMark val="out"/>
        <c:minorTickMark val="none"/>
        <c:tickLblPos val="nextTo"/>
        <c:crossAx val="172769280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44973930595585754"/>
          <c:y val="9.8215450439135515E-2"/>
          <c:w val="0.37784306422667346"/>
          <c:h val="0.16156095824039915"/>
        </c:manualLayout>
      </c:layout>
      <c:overlay val="0"/>
    </c:legend>
    <c:plotVisOnly val="1"/>
    <c:dispBlanksAs val="gap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4"/>
    </mc:Choice>
    <mc:Fallback>
      <c:style val="14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5489464860245516"/>
          <c:y val="3.4080618593721947E-2"/>
          <c:w val="0.80697892820393435"/>
          <c:h val="0.9287139310399129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'новые котельные'!$C$189:$G$189</c:f>
              <c:strCache>
                <c:ptCount val="1"/>
                <c:pt idx="0">
                  <c:v>ЧПДС нарастающим итогом, тыс. руб.</c:v>
                </c:pt>
              </c:strCache>
            </c:strRef>
          </c:tx>
          <c:invertIfNegative val="0"/>
          <c:cat>
            <c:numRef>
              <c:f>'новые котельные'!$J$164:$X$164</c:f>
              <c:numCache>
                <c:formatCode>General</c:formatCode>
                <c:ptCount val="15"/>
                <c:pt idx="0">
                  <c:v>2016</c:v>
                </c:pt>
                <c:pt idx="1">
                  <c:v>2017</c:v>
                </c:pt>
                <c:pt idx="2">
                  <c:v>2018</c:v>
                </c:pt>
                <c:pt idx="3">
                  <c:v>2019</c:v>
                </c:pt>
                <c:pt idx="4">
                  <c:v>2020</c:v>
                </c:pt>
                <c:pt idx="5">
                  <c:v>2021</c:v>
                </c:pt>
                <c:pt idx="6">
                  <c:v>2022</c:v>
                </c:pt>
                <c:pt idx="7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  <c:pt idx="14">
                  <c:v>2030</c:v>
                </c:pt>
              </c:numCache>
            </c:numRef>
          </c:cat>
          <c:val>
            <c:numRef>
              <c:f>'новые котельные'!$J$189:$X$189</c:f>
              <c:numCache>
                <c:formatCode>#,##0.00</c:formatCode>
                <c:ptCount val="15"/>
                <c:pt idx="0">
                  <c:v>-30388.606965008075</c:v>
                </c:pt>
                <c:pt idx="1">
                  <c:v>-33558.507605059771</c:v>
                </c:pt>
                <c:pt idx="2">
                  <c:v>-23921.03343276864</c:v>
                </c:pt>
                <c:pt idx="3">
                  <c:v>-59135.463516165386</c:v>
                </c:pt>
                <c:pt idx="4">
                  <c:v>-98068.080894077008</c:v>
                </c:pt>
                <c:pt idx="5">
                  <c:v>-88617.542640547195</c:v>
                </c:pt>
                <c:pt idx="6">
                  <c:v>-88241.835417552153</c:v>
                </c:pt>
                <c:pt idx="7">
                  <c:v>-76777.286537368505</c:v>
                </c:pt>
                <c:pt idx="8">
                  <c:v>-37875.779500393677</c:v>
                </c:pt>
                <c:pt idx="9">
                  <c:v>-48843.125780987335</c:v>
                </c:pt>
                <c:pt idx="10">
                  <c:v>18520.562140924041</c:v>
                </c:pt>
                <c:pt idx="11">
                  <c:v>86245.459437672936</c:v>
                </c:pt>
                <c:pt idx="12">
                  <c:v>157637.42851729307</c:v>
                </c:pt>
                <c:pt idx="13">
                  <c:v>230702.39823075489</c:v>
                </c:pt>
                <c:pt idx="14">
                  <c:v>294222.53911041276</c:v>
                </c:pt>
              </c:numCache>
            </c:numRef>
          </c:val>
        </c:ser>
        <c:ser>
          <c:idx val="1"/>
          <c:order val="1"/>
          <c:tx>
            <c:strRef>
              <c:f>'новые котельные'!$C$192:$G$192</c:f>
              <c:strCache>
                <c:ptCount val="1"/>
                <c:pt idx="0">
                  <c:v>ЧПДС (дисконтированный) нарастающим итогом, тыс. руб.</c:v>
                </c:pt>
              </c:strCache>
            </c:strRef>
          </c:tx>
          <c:invertIfNegative val="0"/>
          <c:val>
            <c:numRef>
              <c:f>'новые котельные'!$J$192:$X$192</c:f>
              <c:numCache>
                <c:formatCode>#,##0.00</c:formatCode>
                <c:ptCount val="15"/>
                <c:pt idx="0">
                  <c:v>-23383.04629502006</c:v>
                </c:pt>
                <c:pt idx="1">
                  <c:v>-25522.638936245494</c:v>
                </c:pt>
                <c:pt idx="2">
                  <c:v>-19816.480555167323</c:v>
                </c:pt>
                <c:pt idx="3">
                  <c:v>-38105.752073773183</c:v>
                </c:pt>
                <c:pt idx="4">
                  <c:v>-55842.928817279928</c:v>
                </c:pt>
                <c:pt idx="5">
                  <c:v>-52066.14101317319</c:v>
                </c:pt>
                <c:pt idx="6">
                  <c:v>-51934.433444179449</c:v>
                </c:pt>
                <c:pt idx="7">
                  <c:v>-48408.993602313203</c:v>
                </c:pt>
                <c:pt idx="8">
                  <c:v>-37915.552898133377</c:v>
                </c:pt>
                <c:pt idx="9">
                  <c:v>-40510.617605186228</c:v>
                </c:pt>
                <c:pt idx="10">
                  <c:v>-26528.671003694559</c:v>
                </c:pt>
                <c:pt idx="11">
                  <c:v>-14198.040393937992</c:v>
                </c:pt>
                <c:pt idx="12">
                  <c:v>-2796.0297576467692</c:v>
                </c:pt>
                <c:pt idx="13">
                  <c:v>7440.1154616988588</c:v>
                </c:pt>
                <c:pt idx="14">
                  <c:v>15246.210442205369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2771328"/>
        <c:axId val="259233984"/>
      </c:barChart>
      <c:catAx>
        <c:axId val="172771328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crossAx val="259233984"/>
        <c:crosses val="autoZero"/>
        <c:auto val="1"/>
        <c:lblAlgn val="ctr"/>
        <c:lblOffset val="100"/>
        <c:noMultiLvlLbl val="0"/>
      </c:catAx>
      <c:valAx>
        <c:axId val="259233984"/>
        <c:scaling>
          <c:orientation val="minMax"/>
        </c:scaling>
        <c:delete val="0"/>
        <c:axPos val="l"/>
        <c:majorGridlines/>
        <c:numFmt formatCode="#,##0.00" sourceLinked="1"/>
        <c:majorTickMark val="out"/>
        <c:minorTickMark val="none"/>
        <c:tickLblPos val="nextTo"/>
        <c:crossAx val="172771328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46153709080458638"/>
          <c:y val="5.9608670083585745E-2"/>
          <c:w val="0.42530882780030288"/>
          <c:h val="0.16829843827277446"/>
        </c:manualLayout>
      </c:layout>
      <c:overlay val="0"/>
    </c:legend>
    <c:plotVisOnly val="1"/>
    <c:dispBlanksAs val="gap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7.3046373632295603E-2"/>
          <c:y val="2.8451333047801702E-2"/>
          <c:w val="0.5975640091244917"/>
          <c:h val="0.91072737452035468"/>
        </c:manualLayout>
      </c:layout>
      <c:scatterChart>
        <c:scatterStyle val="smoothMarker"/>
        <c:varyColors val="0"/>
        <c:ser>
          <c:idx val="0"/>
          <c:order val="0"/>
          <c:tx>
            <c:strRef>
              <c:f>Тарифы!$C$7</c:f>
              <c:strCache>
                <c:ptCount val="1"/>
                <c:pt idx="0">
                  <c:v>ФОАО "ДГК" "Амурская генерация"</c:v>
                </c:pt>
              </c:strCache>
            </c:strRef>
          </c:tx>
          <c:marker>
            <c:symbol val="none"/>
          </c:marker>
          <c:xVal>
            <c:numRef>
              <c:f>Тарифы!$D$6:$T$6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xVal>
          <c:yVal>
            <c:numRef>
              <c:f>Тарифы!$D$7:$T$7</c:f>
              <c:numCache>
                <c:formatCode>General</c:formatCode>
                <c:ptCount val="17"/>
                <c:pt idx="0">
                  <c:v>745.97</c:v>
                </c:pt>
                <c:pt idx="1">
                  <c:v>801.17178000000013</c:v>
                </c:pt>
                <c:pt idx="2">
                  <c:v>830.81513586000005</c:v>
                </c:pt>
                <c:pt idx="3">
                  <c:v>859.06285047924007</c:v>
                </c:pt>
                <c:pt idx="4">
                  <c:v>906.31130725559819</c:v>
                </c:pt>
                <c:pt idx="5">
                  <c:v>956.15842915465601</c:v>
                </c:pt>
                <c:pt idx="6">
                  <c:v>1008.747142758162</c:v>
                </c:pt>
                <c:pt idx="7">
                  <c:v>1062.2107413243446</c:v>
                </c:pt>
                <c:pt idx="8">
                  <c:v>1115.3212783905619</c:v>
                </c:pt>
                <c:pt idx="9">
                  <c:v>1171.08734231009</c:v>
                </c:pt>
                <c:pt idx="10">
                  <c:v>1226.1284473986641</c:v>
                </c:pt>
                <c:pt idx="11">
                  <c:v>1281.3042275316038</c:v>
                </c:pt>
                <c:pt idx="12">
                  <c:v>1331.2750924053362</c:v>
                </c:pt>
                <c:pt idx="13">
                  <c:v>1376.5384455471176</c:v>
                </c:pt>
                <c:pt idx="14">
                  <c:v>1415.081522022437</c:v>
                </c:pt>
                <c:pt idx="15">
                  <c:v>1450.4585600729977</c:v>
                </c:pt>
                <c:pt idx="16">
                  <c:v>1483.8191069546765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Тарифы!$C$8</c:f>
              <c:strCache>
                <c:ptCount val="1"/>
                <c:pt idx="0">
                  <c:v>ООО "Амурский бройлер"</c:v>
                </c:pt>
              </c:strCache>
            </c:strRef>
          </c:tx>
          <c:marker>
            <c:symbol val="none"/>
          </c:marker>
          <c:xVal>
            <c:numRef>
              <c:f>Тарифы!$D$6:$T$6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xVal>
          <c:yVal>
            <c:numRef>
              <c:f>Тарифы!$D$8:$T$8</c:f>
              <c:numCache>
                <c:formatCode>General</c:formatCode>
                <c:ptCount val="17"/>
                <c:pt idx="0">
                  <c:v>1157.42</c:v>
                </c:pt>
                <c:pt idx="1">
                  <c:v>1243.0690800000002</c:v>
                </c:pt>
                <c:pt idx="2">
                  <c:v>1289.0626359600001</c:v>
                </c:pt>
                <c:pt idx="3">
                  <c:v>1332.8907655826401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Тарифы!$C$9</c:f>
              <c:strCache>
                <c:ptCount val="1"/>
                <c:pt idx="0">
                  <c:v>ФОАО "АКС" "Амуртеплосервис"</c:v>
                </c:pt>
              </c:strCache>
            </c:strRef>
          </c:tx>
          <c:marker>
            <c:symbol val="none"/>
          </c:marker>
          <c:xVal>
            <c:numRef>
              <c:f>Тарифы!$D$6:$T$6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xVal>
          <c:yVal>
            <c:numRef>
              <c:f>Тарифы!$D$9:$T$9</c:f>
              <c:numCache>
                <c:formatCode>General</c:formatCode>
                <c:ptCount val="17"/>
                <c:pt idx="0">
                  <c:v>1263.51</c:v>
                </c:pt>
                <c:pt idx="1">
                  <c:v>1357.00974</c:v>
                </c:pt>
                <c:pt idx="2">
                  <c:v>1407.2191003799999</c:v>
                </c:pt>
                <c:pt idx="3">
                  <c:v>1440.5139042949907</c:v>
                </c:pt>
                <c:pt idx="4">
                  <c:v>1504.5447473409029</c:v>
                </c:pt>
                <c:pt idx="5">
                  <c:v>1587.2947084446523</c:v>
                </c:pt>
                <c:pt idx="6">
                  <c:v>1674.5959174091081</c:v>
                </c:pt>
                <c:pt idx="7">
                  <c:v>1763.3495010317906</c:v>
                </c:pt>
                <c:pt idx="8">
                  <c:v>1851.5169760833803</c:v>
                </c:pt>
                <c:pt idx="9">
                  <c:v>1905.2109683897984</c:v>
                </c:pt>
                <c:pt idx="10">
                  <c:v>1994.7558839041187</c:v>
                </c:pt>
                <c:pt idx="11">
                  <c:v>2084.5198986798041</c:v>
                </c:pt>
                <c:pt idx="12">
                  <c:v>2165.8161747283161</c:v>
                </c:pt>
                <c:pt idx="13">
                  <c:v>2239.4539246690788</c:v>
                </c:pt>
                <c:pt idx="14">
                  <c:v>2302.158634559813</c:v>
                </c:pt>
                <c:pt idx="15">
                  <c:v>2359.712600423808</c:v>
                </c:pt>
                <c:pt idx="16">
                  <c:v>2413.9859902335552</c:v>
                </c:pt>
              </c:numCache>
            </c:numRef>
          </c:yVal>
          <c:smooth val="1"/>
        </c:ser>
        <c:ser>
          <c:idx val="3"/>
          <c:order val="3"/>
          <c:tx>
            <c:strRef>
              <c:f>Тарифы!$C$10</c:f>
              <c:strCache>
                <c:ptCount val="1"/>
                <c:pt idx="0">
                  <c:v>ОАО "РЖД"</c:v>
                </c:pt>
              </c:strCache>
            </c:strRef>
          </c:tx>
          <c:marker>
            <c:symbol val="none"/>
          </c:marker>
          <c:xVal>
            <c:numRef>
              <c:f>Тарифы!$D$6:$T$6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xVal>
          <c:yVal>
            <c:numRef>
              <c:f>Тарифы!$D$10:$T$10</c:f>
              <c:numCache>
                <c:formatCode>General</c:formatCode>
                <c:ptCount val="17"/>
                <c:pt idx="0">
                  <c:v>1308.6199999999999</c:v>
                </c:pt>
                <c:pt idx="1">
                  <c:v>1405.4578799999999</c:v>
                </c:pt>
                <c:pt idx="2">
                  <c:v>1457.4598215599999</c:v>
                </c:pt>
                <c:pt idx="3">
                  <c:v>1507.0134554930401</c:v>
                </c:pt>
                <c:pt idx="4">
                  <c:v>1542.2022196788025</c:v>
                </c:pt>
                <c:pt idx="5">
                  <c:v>1627.0233417611366</c:v>
                </c:pt>
                <c:pt idx="6">
                  <c:v>1716.509625557999</c:v>
                </c:pt>
                <c:pt idx="7">
                  <c:v>1807.4846357125728</c:v>
                </c:pt>
                <c:pt idx="8">
                  <c:v>1897.8588674982016</c:v>
                </c:pt>
                <c:pt idx="9">
                  <c:v>1992.7518108731117</c:v>
                </c:pt>
                <c:pt idx="10">
                  <c:v>2086.4111459841479</c:v>
                </c:pt>
                <c:pt idx="11">
                  <c:v>2180.2996475534342</c:v>
                </c:pt>
                <c:pt idx="12">
                  <c:v>2265.3313338080179</c:v>
                </c:pt>
                <c:pt idx="13">
                  <c:v>2342.3525991574907</c:v>
                </c:pt>
                <c:pt idx="14">
                  <c:v>2407.9384719339005</c:v>
                </c:pt>
                <c:pt idx="15">
                  <c:v>2468.1369337322476</c:v>
                </c:pt>
                <c:pt idx="16">
                  <c:v>2524.9040832080891</c:v>
                </c:pt>
              </c:numCache>
            </c:numRef>
          </c:yVal>
          <c:smooth val="1"/>
        </c:ser>
        <c:ser>
          <c:idx val="4"/>
          <c:order val="4"/>
          <c:tx>
            <c:strRef>
              <c:f>Тарифы!$C$11</c:f>
              <c:strCache>
                <c:ptCount val="1"/>
                <c:pt idx="0">
                  <c:v>ООО "Благовещенский завод строительных материалов"</c:v>
                </c:pt>
              </c:strCache>
            </c:strRef>
          </c:tx>
          <c:marker>
            <c:symbol val="none"/>
          </c:marker>
          <c:xVal>
            <c:numRef>
              <c:f>Тарифы!$D$6:$T$6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xVal>
          <c:yVal>
            <c:numRef>
              <c:f>Тарифы!$D$11:$T$11</c:f>
              <c:numCache>
                <c:formatCode>General</c:formatCode>
                <c:ptCount val="17"/>
                <c:pt idx="0">
                  <c:v>1407.43</c:v>
                </c:pt>
                <c:pt idx="1">
                  <c:v>1511.5798200000002</c:v>
                </c:pt>
                <c:pt idx="2">
                  <c:v>1567.50827334</c:v>
                </c:pt>
                <c:pt idx="3">
                  <c:v>1620.80355463356</c:v>
                </c:pt>
                <c:pt idx="4">
                  <c:v>1709.9477501384058</c:v>
                </c:pt>
                <c:pt idx="5">
                  <c:v>1803.9948763960181</c:v>
                </c:pt>
                <c:pt idx="6">
                  <c:v>1903.2145945977989</c:v>
                </c:pt>
                <c:pt idx="7">
                  <c:v>2004.0849681114821</c:v>
                </c:pt>
                <c:pt idx="8">
                  <c:v>2104.2892165170565</c:v>
                </c:pt>
                <c:pt idx="9">
                  <c:v>2209.5036773429092</c:v>
                </c:pt>
                <c:pt idx="10">
                  <c:v>2313.350350178026</c:v>
                </c:pt>
                <c:pt idx="11">
                  <c:v>2417.4511159360372</c:v>
                </c:pt>
                <c:pt idx="12">
                  <c:v>2511.7317094575424</c:v>
                </c:pt>
                <c:pt idx="13">
                  <c:v>2597.130587579099</c:v>
                </c:pt>
                <c:pt idx="14">
                  <c:v>2669.8502440313137</c:v>
                </c:pt>
                <c:pt idx="15">
                  <c:v>2736.5965001320965</c:v>
                </c:pt>
                <c:pt idx="16">
                  <c:v>2799.5382196351343</c:v>
                </c:pt>
              </c:numCache>
            </c:numRef>
          </c:yVal>
          <c:smooth val="1"/>
        </c:ser>
        <c:ser>
          <c:idx val="5"/>
          <c:order val="5"/>
          <c:tx>
            <c:strRef>
              <c:f>Тарифы!$C$12</c:f>
              <c:strCache>
                <c:ptCount val="1"/>
                <c:pt idx="0">
                  <c:v>ОАО "Судостроительных завод им. Октябрьской революции"</c:v>
                </c:pt>
              </c:strCache>
            </c:strRef>
          </c:tx>
          <c:marker>
            <c:symbol val="none"/>
          </c:marker>
          <c:xVal>
            <c:numRef>
              <c:f>Тарифы!$D$6:$T$6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xVal>
          <c:yVal>
            <c:numRef>
              <c:f>Тарифы!$D$12:$T$12</c:f>
              <c:numCache>
                <c:formatCode>General</c:formatCode>
                <c:ptCount val="17"/>
                <c:pt idx="0">
                  <c:v>1715.07</c:v>
                </c:pt>
                <c:pt idx="1">
                  <c:v>1841.9851800000001</c:v>
                </c:pt>
                <c:pt idx="2">
                  <c:v>1910.1386316600001</c:v>
                </c:pt>
                <c:pt idx="3">
                  <c:v>1975.0833451364401</c:v>
                </c:pt>
                <c:pt idx="4">
                  <c:v>2083.7129291189444</c:v>
                </c:pt>
                <c:pt idx="5">
                  <c:v>2198.3171402204862</c:v>
                </c:pt>
                <c:pt idx="6">
                  <c:v>2319.224582932613</c:v>
                </c:pt>
                <c:pt idx="7">
                  <c:v>2442.1434858280413</c:v>
                </c:pt>
                <c:pt idx="8">
                  <c:v>2564.2506601194436</c:v>
                </c:pt>
                <c:pt idx="9">
                  <c:v>2692.4631931254157</c:v>
                </c:pt>
                <c:pt idx="10">
                  <c:v>2819.00896320231</c:v>
                </c:pt>
                <c:pt idx="11">
                  <c:v>2945.8643665464137</c:v>
                </c:pt>
                <c:pt idx="12">
                  <c:v>3060.7530768417237</c:v>
                </c:pt>
                <c:pt idx="13">
                  <c:v>3164.8186814543424</c:v>
                </c:pt>
                <c:pt idx="14">
                  <c:v>3253.4336045350642</c:v>
                </c:pt>
                <c:pt idx="15">
                  <c:v>3334.7694446484406</c:v>
                </c:pt>
                <c:pt idx="16">
                  <c:v>3411.4691418753546</c:v>
                </c:pt>
              </c:numCache>
            </c:numRef>
          </c:yVal>
          <c:smooth val="1"/>
        </c:ser>
        <c:ser>
          <c:idx val="6"/>
          <c:order val="6"/>
          <c:tx>
            <c:strRef>
              <c:f>Тарифы!$C$13</c:f>
              <c:strCache>
                <c:ptCount val="1"/>
                <c:pt idx="0">
                  <c:v>ОАО "Облкммунсервис"</c:v>
                </c:pt>
              </c:strCache>
            </c:strRef>
          </c:tx>
          <c:marker>
            <c:symbol val="none"/>
          </c:marker>
          <c:xVal>
            <c:numRef>
              <c:f>Тарифы!$D$6:$T$6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xVal>
          <c:yVal>
            <c:numRef>
              <c:f>Тарифы!$D$13:$T$13</c:f>
              <c:numCache>
                <c:formatCode>General</c:formatCode>
                <c:ptCount val="17"/>
                <c:pt idx="0">
                  <c:v>2443.52</c:v>
                </c:pt>
                <c:pt idx="1">
                  <c:v>2624.3404800000003</c:v>
                </c:pt>
                <c:pt idx="2">
                  <c:v>2721.4410777600001</c:v>
                </c:pt>
                <c:pt idx="3">
                  <c:v>2813.97007440384</c:v>
                </c:pt>
                <c:pt idx="4">
                  <c:v>2924.2073520686104</c:v>
                </c:pt>
                <c:pt idx="5">
                  <c:v>3085.0387564323837</c:v>
                </c:pt>
                <c:pt idx="6">
                  <c:v>3254.7158880361644</c:v>
                </c:pt>
                <c:pt idx="7">
                  <c:v>3427.2158301020809</c:v>
                </c:pt>
                <c:pt idx="8">
                  <c:v>3598.5766216071852</c:v>
                </c:pt>
                <c:pt idx="9">
                  <c:v>3721.8278708972316</c:v>
                </c:pt>
                <c:pt idx="10">
                  <c:v>3896.7537808294014</c:v>
                </c:pt>
                <c:pt idx="11">
                  <c:v>4072.1077009667242</c:v>
                </c:pt>
                <c:pt idx="12">
                  <c:v>4230.9199013044263</c:v>
                </c:pt>
                <c:pt idx="13">
                  <c:v>4374.7711779487772</c:v>
                </c:pt>
                <c:pt idx="14">
                  <c:v>4497.2647709313433</c:v>
                </c:pt>
                <c:pt idx="15">
                  <c:v>4609.6963902046264</c:v>
                </c:pt>
                <c:pt idx="16">
                  <c:v>4715.7194071793319</c:v>
                </c:pt>
              </c:numCache>
            </c:numRef>
          </c:yVal>
          <c:smooth val="1"/>
        </c:ser>
        <c:ser>
          <c:idx val="7"/>
          <c:order val="7"/>
          <c:tx>
            <c:strRef>
              <c:f>Тарифы!$C$14</c:f>
              <c:strCache>
                <c:ptCount val="1"/>
                <c:pt idx="0">
                  <c:v>котельная 433 квартала</c:v>
                </c:pt>
              </c:strCache>
            </c:strRef>
          </c:tx>
          <c:marker>
            <c:symbol val="none"/>
          </c:marker>
          <c:xVal>
            <c:numRef>
              <c:f>Тарифы!$D$6:$T$6</c:f>
              <c:numCache>
                <c:formatCode>General</c:formatCode>
                <c:ptCount val="1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  <c:pt idx="7">
                  <c:v>2021</c:v>
                </c:pt>
                <c:pt idx="8">
                  <c:v>2022</c:v>
                </c:pt>
                <c:pt idx="9">
                  <c:v>2023</c:v>
                </c:pt>
                <c:pt idx="10">
                  <c:v>2024</c:v>
                </c:pt>
                <c:pt idx="11">
                  <c:v>2025</c:v>
                </c:pt>
                <c:pt idx="12">
                  <c:v>2026</c:v>
                </c:pt>
                <c:pt idx="13">
                  <c:v>2027</c:v>
                </c:pt>
                <c:pt idx="14">
                  <c:v>2028</c:v>
                </c:pt>
                <c:pt idx="15">
                  <c:v>2029</c:v>
                </c:pt>
                <c:pt idx="16">
                  <c:v>2030</c:v>
                </c:pt>
              </c:numCache>
            </c:numRef>
          </c:xVal>
          <c:yVal>
            <c:numRef>
              <c:f>Тарифы!$D$14:$T$14</c:f>
              <c:numCache>
                <c:formatCode>General</c:formatCode>
                <c:ptCount val="17"/>
                <c:pt idx="0">
                  <c:v>2772.17</c:v>
                </c:pt>
                <c:pt idx="1">
                  <c:v>2977.3105800000003</c:v>
                </c:pt>
                <c:pt idx="2">
                  <c:v>3087.4710714600001</c:v>
                </c:pt>
                <c:pt idx="3">
                  <c:v>3192.44508788964</c:v>
                </c:pt>
                <c:pt idx="4">
                  <c:v>3368.0295677235699</c:v>
                </c:pt>
                <c:pt idx="5">
                  <c:v>3553.2711939483661</c:v>
                </c:pt>
                <c:pt idx="6">
                  <c:v>3748.7011096155261</c:v>
                </c:pt>
                <c:pt idx="7">
                  <c:v>3947.3822684251486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58752512"/>
        <c:axId val="258753088"/>
      </c:scatterChart>
      <c:valAx>
        <c:axId val="258752512"/>
        <c:scaling>
          <c:orientation val="minMax"/>
          <c:max val="2030"/>
          <c:min val="2014"/>
        </c:scaling>
        <c:delete val="0"/>
        <c:axPos val="b"/>
        <c:majorGridlines/>
        <c:min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58753088"/>
        <c:crosses val="autoZero"/>
        <c:crossBetween val="midCat"/>
      </c:valAx>
      <c:valAx>
        <c:axId val="25875308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25875251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68521653580824116"/>
          <c:y val="4.7024981252343466E-2"/>
          <c:w val="0.30226390443336998"/>
          <c:h val="0.85989199607940603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0.01443</cdr:x>
      <cdr:y>0.03797</cdr:y>
    </cdr:from>
    <cdr:to>
      <cdr:x>0.15232</cdr:x>
      <cdr:y>0.10721</cdr:y>
    </cdr:to>
    <cdr:sp macro="" textlink="">
      <cdr:nvSpPr>
        <cdr:cNvPr id="2" name="Поле 1"/>
        <cdr:cNvSpPr txBox="1"/>
      </cdr:nvSpPr>
      <cdr:spPr>
        <a:xfrm xmlns:a="http://schemas.openxmlformats.org/drawingml/2006/main">
          <a:off x="85725" y="161925"/>
          <a:ext cx="819150" cy="29527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200">
              <a:latin typeface="Times New Roman" pitchFamily="18" charset="0"/>
              <a:cs typeface="Times New Roman" pitchFamily="18" charset="0"/>
            </a:rPr>
            <a:t>руб./Гкал</a:t>
          </a:r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70E18A-31A4-4C3E-8995-65B4C03B2D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1597</TotalTime>
  <Pages>34</Pages>
  <Words>6695</Words>
  <Characters>38167</Characters>
  <Application>Microsoft Office Word</Application>
  <DocSecurity>0</DocSecurity>
  <Lines>318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44773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</dc:creator>
  <cp:lastModifiedBy>DM</cp:lastModifiedBy>
  <cp:revision>120</cp:revision>
  <cp:lastPrinted>2014-12-16T15:50:00Z</cp:lastPrinted>
  <dcterms:created xsi:type="dcterms:W3CDTF">2014-01-27T11:11:00Z</dcterms:created>
  <dcterms:modified xsi:type="dcterms:W3CDTF">2014-12-16T15:50:00Z</dcterms:modified>
</cp:coreProperties>
</file>